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89650" w14:textId="77777777" w:rsidR="00E91401" w:rsidRPr="00AC438A" w:rsidRDefault="00E91401" w:rsidP="008B369F">
      <w:pPr>
        <w:spacing w:before="60" w:after="60"/>
        <w:rPr>
          <w:color w:val="000000"/>
          <w:sz w:val="17"/>
          <w:szCs w:val="17"/>
        </w:rPr>
      </w:pPr>
      <w:r w:rsidRPr="00AC438A">
        <w:rPr>
          <w:color w:val="000000"/>
          <w:sz w:val="17"/>
          <w:szCs w:val="17"/>
        </w:rPr>
        <w:t>Estimado(a) padre/madre/tutor:</w:t>
      </w:r>
    </w:p>
    <w:p w14:paraId="001B2C72" w14:textId="05971025" w:rsidR="00542D1A" w:rsidRPr="00AC438A" w:rsidRDefault="009971D0" w:rsidP="00C873AC">
      <w:pPr>
        <w:rPr>
          <w:rFonts w:eastAsia="Times New Roman" w:cstheme="minorHAnsi"/>
          <w:sz w:val="17"/>
          <w:szCs w:val="17"/>
        </w:rPr>
      </w:pPr>
      <w:r w:rsidRPr="00AC438A">
        <w:rPr>
          <w:sz w:val="17"/>
          <w:szCs w:val="17"/>
        </w:rPr>
        <w:t>Completar la Child Nutrition Eligibility &amp; Education Benefit Application (Solicitud de Elegibilidad para Nutrición Infantil y Beneficios Educativos) puede calificarle para: comidas gratuitas o a precio reducido, beneficios de EBT, tarifas reducidas para otros programas y actividades y ayudar a asegurar fondos para su distrito escolar. A continuación se indica el costo de las comidas escolares.</w:t>
      </w:r>
    </w:p>
    <w:p w14:paraId="2D84B96D" w14:textId="32CE1C9F" w:rsidR="00542D1A" w:rsidRPr="00AC438A" w:rsidRDefault="00542D1A" w:rsidP="00542D1A">
      <w:pPr>
        <w:spacing w:before="60" w:after="60"/>
        <w:rPr>
          <w:rFonts w:cstheme="minorHAnsi"/>
          <w:sz w:val="17"/>
          <w:szCs w:val="17"/>
        </w:rPr>
      </w:pPr>
      <w:r w:rsidRPr="00AC438A">
        <w:rPr>
          <w:sz w:val="17"/>
          <w:szCs w:val="17"/>
        </w:rPr>
        <w:t>El desayuno y el almuerzo se servirán sin costo alguno para aquellos niños que tengan derecho a recibir comidas gratuitas o a precio reducido en los grados K-12. A todos los demás estudiantes se les aplicarán las tarifas indicadas a continuación.</w:t>
      </w: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5440"/>
      </w:tblGrid>
      <w:tr w:rsidR="00627E79" w14:paraId="31754762" w14:textId="77777777" w:rsidTr="00627E79">
        <w:tc>
          <w:tcPr>
            <w:tcW w:w="5557" w:type="dxa"/>
          </w:tcPr>
          <w:tbl>
            <w:tblPr>
              <w:tblpPr w:leftFromText="180" w:rightFromText="180" w:vertAnchor="text" w:tblpY="1"/>
              <w:tblOverlap w:val="never"/>
              <w:tblW w:w="47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342"/>
              <w:gridCol w:w="1251"/>
              <w:gridCol w:w="1352"/>
            </w:tblGrid>
            <w:tr w:rsidR="00627E79" w:rsidRPr="00DD6160" w14:paraId="3603D913" w14:textId="77777777" w:rsidTr="00627E79">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7F1A7B94" w14:textId="4047DC86" w:rsidR="00627E79" w:rsidRPr="00DD6160" w:rsidRDefault="00A75709" w:rsidP="00627E79">
                  <w:pPr>
                    <w:jc w:val="center"/>
                    <w:rPr>
                      <w:b/>
                      <w:caps/>
                      <w:szCs w:val="16"/>
                    </w:rPr>
                  </w:pPr>
                  <w:r w:rsidRPr="00A75709">
                    <w:rPr>
                      <w:b/>
                      <w:caps/>
                    </w:rPr>
                    <w:t>Precio regular</w:t>
                  </w:r>
                </w:p>
              </w:tc>
            </w:tr>
            <w:tr w:rsidR="00627E79" w:rsidRPr="00DD6160" w14:paraId="4AC45757" w14:textId="77777777" w:rsidTr="00627E79">
              <w:trPr>
                <w:cantSplit/>
                <w:trHeight w:val="144"/>
              </w:trPr>
              <w:tc>
                <w:tcPr>
                  <w:tcW w:w="1058" w:type="pct"/>
                  <w:tcBorders>
                    <w:top w:val="single" w:sz="12" w:space="0" w:color="auto"/>
                    <w:left w:val="single" w:sz="8" w:space="0" w:color="auto"/>
                    <w:right w:val="single" w:sz="8" w:space="0" w:color="auto"/>
                  </w:tcBorders>
                  <w:vAlign w:val="center"/>
                </w:tcPr>
                <w:p w14:paraId="67BD8126" w14:textId="0AAD953B" w:rsidR="00627E79" w:rsidRPr="00DD6160" w:rsidRDefault="00627E79" w:rsidP="00627E79">
                  <w:pPr>
                    <w:jc w:val="center"/>
                    <w:rPr>
                      <w:szCs w:val="16"/>
                    </w:rPr>
                  </w:pPr>
                  <w:r>
                    <w:rPr>
                      <w:b/>
                    </w:rPr>
                    <w:t>Grado</w:t>
                  </w:r>
                </w:p>
              </w:tc>
              <w:tc>
                <w:tcPr>
                  <w:tcW w:w="1341" w:type="pct"/>
                  <w:tcBorders>
                    <w:top w:val="single" w:sz="12" w:space="0" w:color="auto"/>
                    <w:left w:val="nil"/>
                    <w:right w:val="single" w:sz="8" w:space="0" w:color="auto"/>
                  </w:tcBorders>
                  <w:vAlign w:val="center"/>
                </w:tcPr>
                <w:p w14:paraId="6C106BCA" w14:textId="77777777" w:rsidR="00627E79" w:rsidRPr="00DD6160" w:rsidRDefault="00627E79" w:rsidP="00627E79">
                  <w:pPr>
                    <w:jc w:val="center"/>
                    <w:rPr>
                      <w:b/>
                      <w:szCs w:val="16"/>
                    </w:rPr>
                  </w:pPr>
                  <w:r>
                    <w:rPr>
                      <w:b/>
                    </w:rPr>
                    <w:t>Desayuno</w:t>
                  </w:r>
                </w:p>
              </w:tc>
              <w:tc>
                <w:tcPr>
                  <w:tcW w:w="1250" w:type="pct"/>
                  <w:tcBorders>
                    <w:top w:val="single" w:sz="12" w:space="0" w:color="auto"/>
                    <w:left w:val="nil"/>
                    <w:right w:val="single" w:sz="8" w:space="0" w:color="auto"/>
                  </w:tcBorders>
                  <w:vAlign w:val="center"/>
                </w:tcPr>
                <w:p w14:paraId="4D040E2E" w14:textId="77777777" w:rsidR="00627E79" w:rsidRPr="00DD6160" w:rsidRDefault="00627E79" w:rsidP="00627E79">
                  <w:pPr>
                    <w:jc w:val="center"/>
                    <w:rPr>
                      <w:b/>
                      <w:szCs w:val="16"/>
                    </w:rPr>
                  </w:pPr>
                  <w:r>
                    <w:rPr>
                      <w:b/>
                    </w:rPr>
                    <w:t>Almuerzo​</w:t>
                  </w:r>
                </w:p>
              </w:tc>
              <w:tc>
                <w:tcPr>
                  <w:tcW w:w="1350" w:type="pct"/>
                  <w:tcBorders>
                    <w:top w:val="single" w:sz="12" w:space="0" w:color="auto"/>
                    <w:left w:val="nil"/>
                    <w:right w:val="single" w:sz="8" w:space="0" w:color="auto"/>
                  </w:tcBorders>
                  <w:vAlign w:val="center"/>
                </w:tcPr>
                <w:p w14:paraId="2FA0E6D5" w14:textId="77777777" w:rsidR="00627E79" w:rsidRPr="00DD6160" w:rsidRDefault="00627E79" w:rsidP="00627E79">
                  <w:pPr>
                    <w:jc w:val="center"/>
                    <w:rPr>
                      <w:b/>
                      <w:szCs w:val="16"/>
                    </w:rPr>
                  </w:pPr>
                  <w:r>
                    <w:rPr>
                      <w:b/>
                    </w:rPr>
                    <w:t>Refrigerio</w:t>
                  </w:r>
                </w:p>
              </w:tc>
            </w:tr>
            <w:tr w:rsidR="00627E79" w:rsidRPr="00DD6160" w14:paraId="18427FB5" w14:textId="77777777" w:rsidTr="00627E79">
              <w:trPr>
                <w:cantSplit/>
                <w:trHeight w:val="235"/>
              </w:trPr>
              <w:tc>
                <w:tcPr>
                  <w:tcW w:w="1058" w:type="pct"/>
                  <w:tcBorders>
                    <w:top w:val="single" w:sz="8" w:space="0" w:color="auto"/>
                    <w:left w:val="single" w:sz="8" w:space="0" w:color="auto"/>
                    <w:bottom w:val="single" w:sz="8" w:space="0" w:color="auto"/>
                    <w:right w:val="single" w:sz="8" w:space="0" w:color="auto"/>
                  </w:tcBorders>
                  <w:vAlign w:val="center"/>
                </w:tcPr>
                <w:p w14:paraId="695775E7" w14:textId="59E68A63" w:rsidR="00627E79" w:rsidRPr="00DD6160" w:rsidRDefault="003427AB" w:rsidP="00627E79">
                  <w:pPr>
                    <w:jc w:val="center"/>
                    <w:rPr>
                      <w:szCs w:val="16"/>
                    </w:rPr>
                  </w:pPr>
                  <w:r>
                    <w:rPr>
                      <w:szCs w:val="16"/>
                    </w:rPr>
                    <w:t>ALL</w:t>
                  </w:r>
                  <w:r w:rsidR="00627E79" w:rsidRPr="00DD6160">
                    <w:rPr>
                      <w:szCs w:val="16"/>
                    </w:rPr>
                    <w:fldChar w:fldCharType="begin">
                      <w:ffData>
                        <w:name w:val="Text2"/>
                        <w:enabled/>
                        <w:calcOnExit w:val="0"/>
                        <w:textInput/>
                      </w:ffData>
                    </w:fldChar>
                  </w:r>
                  <w:r w:rsidR="00627E79" w:rsidRPr="00DD6160">
                    <w:rPr>
                      <w:szCs w:val="16"/>
                    </w:rPr>
                    <w:instrText xml:space="preserve"> FORMTEXT </w:instrText>
                  </w:r>
                  <w:r w:rsidR="00000000">
                    <w:rPr>
                      <w:szCs w:val="16"/>
                    </w:rPr>
                  </w:r>
                  <w:r w:rsidR="00000000">
                    <w:rPr>
                      <w:szCs w:val="16"/>
                    </w:rPr>
                    <w:fldChar w:fldCharType="separate"/>
                  </w:r>
                  <w:r w:rsidR="00627E79"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5B52FBD4" w14:textId="518B6CD3" w:rsidR="00627E79" w:rsidRPr="00DD6160" w:rsidRDefault="003427AB" w:rsidP="00627E79">
                  <w:pPr>
                    <w:jc w:val="center"/>
                    <w:rPr>
                      <w:szCs w:val="16"/>
                    </w:rPr>
                  </w:pPr>
                  <w:r>
                    <w:t>0</w:t>
                  </w:r>
                </w:p>
              </w:tc>
              <w:tc>
                <w:tcPr>
                  <w:tcW w:w="1250" w:type="pct"/>
                  <w:tcBorders>
                    <w:top w:val="single" w:sz="8" w:space="0" w:color="auto"/>
                    <w:left w:val="nil"/>
                    <w:bottom w:val="single" w:sz="8" w:space="0" w:color="auto"/>
                    <w:right w:val="single" w:sz="8" w:space="0" w:color="auto"/>
                  </w:tcBorders>
                  <w:vAlign w:val="center"/>
                </w:tcPr>
                <w:p w14:paraId="1993D6D9" w14:textId="1E0E8EA7" w:rsidR="00627E79" w:rsidRPr="00DD6160" w:rsidRDefault="003427AB" w:rsidP="00627E79">
                  <w:pPr>
                    <w:jc w:val="center"/>
                    <w:rPr>
                      <w:szCs w:val="16"/>
                    </w:rPr>
                  </w:pPr>
                  <w:r>
                    <w:t>0</w:t>
                  </w:r>
                </w:p>
              </w:tc>
              <w:tc>
                <w:tcPr>
                  <w:tcW w:w="1350" w:type="pct"/>
                  <w:tcBorders>
                    <w:top w:val="single" w:sz="8" w:space="0" w:color="auto"/>
                    <w:left w:val="nil"/>
                    <w:bottom w:val="single" w:sz="8" w:space="0" w:color="auto"/>
                    <w:right w:val="single" w:sz="8" w:space="0" w:color="auto"/>
                  </w:tcBorders>
                  <w:vAlign w:val="center"/>
                </w:tcPr>
                <w:p w14:paraId="57A60CB6" w14:textId="5F9A3F97" w:rsidR="00627E79" w:rsidRPr="00DD6160" w:rsidRDefault="003427AB" w:rsidP="00627E79">
                  <w:pPr>
                    <w:jc w:val="center"/>
                    <w:rPr>
                      <w:szCs w:val="16"/>
                    </w:rPr>
                  </w:pPr>
                  <w:r>
                    <w:t>0</w:t>
                  </w:r>
                </w:p>
              </w:tc>
            </w:tr>
            <w:tr w:rsidR="00627E79" w:rsidRPr="00DD6160" w14:paraId="3F6FB425"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4A29F136"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46176FC5"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0C27B987"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6B05252A"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501113A2"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B5EBAE5"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3C34B9A9"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4DC3536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596343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627E79" w:rsidRPr="00DD6160" w14:paraId="3228018E" w14:textId="77777777" w:rsidTr="00627E79">
              <w:trPr>
                <w:cantSplit/>
                <w:trHeight w:val="254"/>
              </w:trPr>
              <w:tc>
                <w:tcPr>
                  <w:tcW w:w="1058" w:type="pct"/>
                  <w:tcBorders>
                    <w:top w:val="single" w:sz="8" w:space="0" w:color="auto"/>
                    <w:left w:val="single" w:sz="8" w:space="0" w:color="auto"/>
                    <w:bottom w:val="single" w:sz="8" w:space="0" w:color="auto"/>
                    <w:right w:val="single" w:sz="8" w:space="0" w:color="auto"/>
                  </w:tcBorders>
                  <w:vAlign w:val="center"/>
                </w:tcPr>
                <w:p w14:paraId="3A2AFEA0" w14:textId="77777777" w:rsidR="00627E79" w:rsidRPr="00DD6160" w:rsidRDefault="00627E79" w:rsidP="00627E79">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41" w:type="pct"/>
                  <w:tcBorders>
                    <w:top w:val="single" w:sz="8" w:space="0" w:color="auto"/>
                    <w:left w:val="nil"/>
                    <w:bottom w:val="single" w:sz="8" w:space="0" w:color="auto"/>
                    <w:right w:val="single" w:sz="8" w:space="0" w:color="auto"/>
                  </w:tcBorders>
                  <w:vAlign w:val="center"/>
                </w:tcPr>
                <w:p w14:paraId="1E7712A0"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50" w:type="pct"/>
                  <w:tcBorders>
                    <w:top w:val="single" w:sz="8" w:space="0" w:color="auto"/>
                    <w:left w:val="nil"/>
                    <w:bottom w:val="single" w:sz="8" w:space="0" w:color="auto"/>
                    <w:right w:val="single" w:sz="8" w:space="0" w:color="auto"/>
                  </w:tcBorders>
                  <w:vAlign w:val="center"/>
                </w:tcPr>
                <w:p w14:paraId="59123713"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50" w:type="pct"/>
                  <w:tcBorders>
                    <w:top w:val="single" w:sz="8" w:space="0" w:color="auto"/>
                    <w:left w:val="nil"/>
                    <w:bottom w:val="single" w:sz="8" w:space="0" w:color="auto"/>
                    <w:right w:val="single" w:sz="8" w:space="0" w:color="auto"/>
                  </w:tcBorders>
                  <w:vAlign w:val="center"/>
                </w:tcPr>
                <w:p w14:paraId="2AD7C186" w14:textId="77777777" w:rsidR="00627E79" w:rsidRPr="00DD6160" w:rsidRDefault="00627E79" w:rsidP="00627E79">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3CE335BE" w14:textId="77777777" w:rsidR="00627E79" w:rsidRDefault="00627E79" w:rsidP="00542D1A">
            <w:pPr>
              <w:spacing w:before="60" w:after="60"/>
              <w:rPr>
                <w:rFonts w:cstheme="minorHAnsi"/>
                <w:szCs w:val="18"/>
              </w:rPr>
            </w:pPr>
          </w:p>
        </w:tc>
        <w:tc>
          <w:tcPr>
            <w:tcW w:w="5440" w:type="dxa"/>
          </w:tcPr>
          <w:p w14:paraId="73918A58" w14:textId="77777777" w:rsidR="00627E79" w:rsidRDefault="00627E79" w:rsidP="00542D1A">
            <w:pPr>
              <w:spacing w:before="60" w:after="60"/>
              <w:rPr>
                <w:rFonts w:cstheme="minorHAnsi"/>
                <w:szCs w:val="18"/>
              </w:rPr>
            </w:pPr>
          </w:p>
        </w:tc>
      </w:tr>
    </w:tbl>
    <w:p w14:paraId="221F0F49" w14:textId="77777777" w:rsidR="006A25E1" w:rsidRPr="00AC438A" w:rsidRDefault="006A25E1" w:rsidP="00AC438A">
      <w:pPr>
        <w:pStyle w:val="Heading2"/>
        <w:spacing w:before="0"/>
        <w:rPr>
          <w:sz w:val="8"/>
          <w:szCs w:val="10"/>
        </w:rPr>
      </w:pPr>
    </w:p>
    <w:p w14:paraId="46CB45E2" w14:textId="0DD79295" w:rsidR="0090326F" w:rsidRPr="00DD6160" w:rsidRDefault="0090326F" w:rsidP="00627E79">
      <w:pPr>
        <w:pStyle w:val="Heading2"/>
        <w:spacing w:before="0"/>
      </w:pPr>
      <w:r>
        <w:t>¿Quién debe llenar una solicitud?</w:t>
      </w:r>
    </w:p>
    <w:p w14:paraId="7F44CFE8" w14:textId="77777777" w:rsidR="002E6272" w:rsidRPr="00AC438A" w:rsidRDefault="002E6272" w:rsidP="008B369F">
      <w:pPr>
        <w:spacing w:before="60" w:after="60"/>
        <w:rPr>
          <w:color w:val="000000"/>
          <w:sz w:val="17"/>
          <w:szCs w:val="17"/>
        </w:rPr>
      </w:pPr>
      <w:r w:rsidRPr="00AC438A">
        <w:rPr>
          <w:color w:val="000000"/>
          <w:sz w:val="17"/>
          <w:szCs w:val="17"/>
        </w:rPr>
        <w:t>Llene la solicitud si:</w:t>
      </w:r>
    </w:p>
    <w:p w14:paraId="0DE8EB33" w14:textId="77777777" w:rsidR="002E6272" w:rsidRPr="00AC438A" w:rsidRDefault="00D77360" w:rsidP="008B369F">
      <w:pPr>
        <w:numPr>
          <w:ilvl w:val="0"/>
          <w:numId w:val="1"/>
        </w:numPr>
        <w:spacing w:before="60" w:after="60"/>
        <w:ind w:left="720"/>
        <w:contextualSpacing/>
        <w:rPr>
          <w:color w:val="000000"/>
          <w:sz w:val="17"/>
          <w:szCs w:val="17"/>
        </w:rPr>
      </w:pPr>
      <w:r w:rsidRPr="00AC438A">
        <w:rPr>
          <w:color w:val="000000"/>
          <w:sz w:val="17"/>
          <w:szCs w:val="17"/>
        </w:rPr>
        <w:t>Los ingresos totales del hogar son IGUALES o INFERIORES a los de la tabla.</w:t>
      </w:r>
    </w:p>
    <w:p w14:paraId="3B93B701" w14:textId="77777777" w:rsidR="002E6272" w:rsidRPr="00AC438A" w:rsidRDefault="00D77360" w:rsidP="008B369F">
      <w:pPr>
        <w:numPr>
          <w:ilvl w:val="0"/>
          <w:numId w:val="1"/>
        </w:numPr>
        <w:spacing w:before="60" w:after="60"/>
        <w:ind w:left="720"/>
        <w:contextualSpacing/>
        <w:rPr>
          <w:color w:val="000000"/>
          <w:sz w:val="17"/>
          <w:szCs w:val="17"/>
        </w:rPr>
      </w:pPr>
      <w:r w:rsidRPr="00AC438A">
        <w:rPr>
          <w:color w:val="000000"/>
          <w:sz w:val="17"/>
          <w:szCs w:val="17"/>
        </w:rPr>
        <w:t xml:space="preserve">Recibe alimentos básicos, participa en el Food Distribution Program on Indian Reservations (Programa de Distribución de Alimentos en Reservas Indígenas, FDPIR) o recibe Temporary Assistance for Needy Families (Ayuda Temporal para Familias Necesitadas, TANF) para sus hijos. </w:t>
      </w:r>
    </w:p>
    <w:p w14:paraId="2CE07309" w14:textId="77777777" w:rsidR="0012419F" w:rsidRPr="00AC438A" w:rsidRDefault="00D77360" w:rsidP="008B369F">
      <w:pPr>
        <w:numPr>
          <w:ilvl w:val="0"/>
          <w:numId w:val="1"/>
        </w:numPr>
        <w:spacing w:before="60" w:after="60"/>
        <w:ind w:left="720"/>
        <w:rPr>
          <w:color w:val="000000"/>
          <w:sz w:val="17"/>
          <w:szCs w:val="17"/>
        </w:rPr>
      </w:pPr>
      <w:r w:rsidRPr="00AC438A">
        <w:rPr>
          <w:color w:val="000000"/>
          <w:sz w:val="17"/>
          <w:szCs w:val="17"/>
        </w:rPr>
        <w:t>Está solicitando para niños de acogida que están bajo la responsabilidad legal de una agencia de acogida o de un tribunal.</w:t>
      </w:r>
    </w:p>
    <w:p w14:paraId="39A9F9A9" w14:textId="12A99831" w:rsidR="00342CC1" w:rsidRPr="00AC438A" w:rsidRDefault="00690343" w:rsidP="008B369F">
      <w:pPr>
        <w:tabs>
          <w:tab w:val="left" w:pos="10980"/>
        </w:tabs>
        <w:spacing w:before="60" w:after="60"/>
        <w:rPr>
          <w:b/>
          <w:color w:val="000000"/>
          <w:sz w:val="17"/>
          <w:szCs w:val="17"/>
        </w:rPr>
      </w:pPr>
      <w:r w:rsidRPr="00AC438A">
        <w:rPr>
          <w:b/>
          <w:color w:val="000000"/>
          <w:sz w:val="17"/>
          <w:szCs w:val="17"/>
        </w:rPr>
        <w:t xml:space="preserve">Entregue la solicitud a </w:t>
      </w:r>
      <w:r w:rsidR="003427AB">
        <w:rPr>
          <w:b/>
          <w:color w:val="000000"/>
          <w:sz w:val="17"/>
          <w:szCs w:val="17"/>
          <w:u w:val="single"/>
        </w:rPr>
        <w:t>Tiffany Osgood or Dawn Siemiller</w:t>
      </w:r>
      <w:r w:rsidR="00176942" w:rsidRPr="00AC438A">
        <w:rPr>
          <w:b/>
          <w:color w:val="000000"/>
          <w:sz w:val="17"/>
          <w:szCs w:val="17"/>
          <w:u w:val="single"/>
        </w:rPr>
        <w:t>__</w:t>
      </w:r>
      <w:r w:rsidRPr="00AC438A">
        <w:rPr>
          <w:b/>
          <w:color w:val="000000"/>
          <w:sz w:val="17"/>
          <w:szCs w:val="17"/>
        </w:rPr>
        <w:t xml:space="preserve">.  </w:t>
      </w:r>
    </w:p>
    <w:p w14:paraId="48DB969F" w14:textId="77777777" w:rsidR="002E6272" w:rsidRPr="00AC438A" w:rsidRDefault="002E6272" w:rsidP="008B369F">
      <w:pPr>
        <w:tabs>
          <w:tab w:val="left" w:pos="10980"/>
        </w:tabs>
        <w:spacing w:before="60" w:after="60"/>
        <w:rPr>
          <w:color w:val="000000"/>
          <w:sz w:val="17"/>
          <w:szCs w:val="17"/>
        </w:rPr>
      </w:pPr>
      <w:r w:rsidRPr="00AC438A">
        <w:rPr>
          <w:color w:val="000000"/>
          <w:sz w:val="17"/>
          <w:szCs w:val="17"/>
        </w:rPr>
        <w:t>Asegúrese de presentar SÓLO UNA solicitud por hogar. Le notificaremos si la solicitud es aprobada o denegada.</w:t>
      </w:r>
      <w:r w:rsidRPr="00AC438A">
        <w:rPr>
          <w:sz w:val="17"/>
          <w:szCs w:val="17"/>
        </w:rPr>
        <w:t xml:space="preserve"> Si alguno de los niños para los que presenta la solicitud no tiene hogar (McKinney-Vento) o es inmigrante, marque la casilla correspondiente.</w:t>
      </w:r>
    </w:p>
    <w:p w14:paraId="2B2E1D84" w14:textId="77777777" w:rsidR="0090326F" w:rsidRPr="00DD6160" w:rsidRDefault="0090326F" w:rsidP="0090326F">
      <w:pPr>
        <w:pStyle w:val="Heading2"/>
      </w:pPr>
      <w:r>
        <w:t>¿Qué se considera como ingresos? ¿A quién se considera miembro de mi hogar?</w:t>
      </w:r>
    </w:p>
    <w:p w14:paraId="232F1CEF" w14:textId="50D53B2F" w:rsidR="003268F7" w:rsidRPr="00AC438A" w:rsidRDefault="003268F7" w:rsidP="008B369F">
      <w:pPr>
        <w:spacing w:before="60" w:after="60"/>
        <w:rPr>
          <w:color w:val="000000"/>
          <w:sz w:val="17"/>
          <w:szCs w:val="17"/>
        </w:rPr>
      </w:pPr>
      <w:r w:rsidRPr="00AC438A">
        <w:rPr>
          <w:color w:val="000000"/>
          <w:sz w:val="17"/>
          <w:szCs w:val="17"/>
        </w:rPr>
        <w:t>Consulte la tabla de ingresos que aparece a continuación. Calcule el número de personas que viven en su hogar. Calcule los ingresos totales de su hogar. Si los miembros del hogar cobran en diferentes momentos del mes y no está seguro de si su hogar reúne los requisitos, llene una solicitud y nosotros determinaremos sus ingresos. La información que proporcione se utilizará para determinar si su hijo reúne los requisitos para recibir comidas gratuitas o a precio reducido.</w:t>
      </w:r>
    </w:p>
    <w:p w14:paraId="6175B757" w14:textId="37613EAD" w:rsidR="006A420D" w:rsidRPr="00AC438A" w:rsidRDefault="003268F7" w:rsidP="00266FB2">
      <w:pPr>
        <w:tabs>
          <w:tab w:val="left" w:pos="5760"/>
        </w:tabs>
        <w:spacing w:before="60" w:after="60"/>
        <w:rPr>
          <w:color w:val="000000"/>
          <w:sz w:val="17"/>
          <w:szCs w:val="17"/>
        </w:rPr>
      </w:pPr>
      <w:r w:rsidRPr="00AC438A">
        <w:rPr>
          <w:color w:val="000000"/>
          <w:sz w:val="17"/>
          <w:szCs w:val="17"/>
        </w:rPr>
        <w:t xml:space="preserve">Los niños de acogida que están bajo la responsabilidad legal de una agencia de acogida o de un tribunal </w:t>
      </w:r>
      <w:r w:rsidR="00713779" w:rsidRPr="00AC438A">
        <w:rPr>
          <w:sz w:val="17"/>
          <w:szCs w:val="17"/>
        </w:rPr>
        <w:t>son</w:t>
      </w:r>
      <w:r w:rsidRPr="00AC438A">
        <w:rPr>
          <w:color w:val="000000"/>
          <w:sz w:val="17"/>
          <w:szCs w:val="17"/>
        </w:rPr>
        <w:t xml:space="preserve"> elegibles para recibir comidas gratuitas independientemente de los ingresos de uso personal. Si tiene preguntas sobre la solicitud de beneficios de comidas para niños de acogida, póngase en contacto con nosotros al </w:t>
      </w:r>
      <w:r w:rsidR="003427AB">
        <w:rPr>
          <w:color w:val="000000"/>
          <w:sz w:val="17"/>
          <w:szCs w:val="17"/>
        </w:rPr>
        <w:t>(360) 482-5330</w:t>
      </w:r>
      <w:r w:rsidR="007C7D80" w:rsidRPr="00AC438A">
        <w:rPr>
          <w:color w:val="000000"/>
          <w:sz w:val="17"/>
          <w:szCs w:val="17"/>
          <w:u w:val="single"/>
        </w:rPr>
        <w:t>.</w:t>
      </w:r>
    </w:p>
    <w:p w14:paraId="7C077F7C" w14:textId="77777777" w:rsidR="00330940" w:rsidRPr="00AC438A" w:rsidRDefault="00330940" w:rsidP="001C2A9E">
      <w:pPr>
        <w:rPr>
          <w:color w:val="000000"/>
          <w:sz w:val="9"/>
          <w:szCs w:val="9"/>
        </w:rPr>
      </w:pPr>
    </w:p>
    <w:tbl>
      <w:tblPr>
        <w:tblStyle w:val="TableGrid"/>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3761"/>
      </w:tblGrid>
      <w:tr w:rsidR="00627E79" w14:paraId="7559DBB0" w14:textId="77777777" w:rsidTr="00996AEC">
        <w:tc>
          <w:tcPr>
            <w:tcW w:w="5557" w:type="dxa"/>
          </w:tcPr>
          <w:p w14:paraId="24A3CED0" w14:textId="77777777" w:rsidR="00627E79" w:rsidRPr="00627E79" w:rsidRDefault="00627E79">
            <w:pPr>
              <w:rPr>
                <w:sz w:val="2"/>
                <w:szCs w:val="4"/>
              </w:rPr>
            </w:pPr>
          </w:p>
          <w:p w14:paraId="147AA7B2" w14:textId="77777777" w:rsidR="00627E79" w:rsidRPr="00627E79" w:rsidRDefault="00627E79">
            <w:pPr>
              <w:rPr>
                <w:sz w:val="2"/>
                <w:szCs w:val="4"/>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22"/>
              <w:gridCol w:w="889"/>
              <w:gridCol w:w="1007"/>
              <w:gridCol w:w="1037"/>
              <w:gridCol w:w="1207"/>
              <w:gridCol w:w="958"/>
            </w:tblGrid>
            <w:tr w:rsidR="00627E79" w:rsidRPr="00FE22D9" w14:paraId="7F6827FB" w14:textId="77777777" w:rsidTr="00996AEC">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3F6F25BB"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Programa de Nutrición Infantil del USDA - Pautas de ingresos</w:t>
                  </w:r>
                </w:p>
                <w:p w14:paraId="2607417D" w14:textId="77777777" w:rsidR="00627E79" w:rsidRPr="00FE22D9" w:rsidRDefault="00627E79" w:rsidP="00627E79">
                  <w:pPr>
                    <w:tabs>
                      <w:tab w:val="left" w:pos="2430"/>
                    </w:tabs>
                    <w:jc w:val="center"/>
                    <w:rPr>
                      <w:rFonts w:ascii="Calibri" w:hAnsi="Calibri" w:cs="Arial"/>
                      <w:b/>
                      <w:sz w:val="16"/>
                    </w:rPr>
                  </w:pPr>
                  <w:r>
                    <w:rPr>
                      <w:rFonts w:ascii="Calibri" w:hAnsi="Calibri"/>
                      <w:b/>
                      <w:sz w:val="16"/>
                    </w:rPr>
                    <w:t>En vigor a partir del 1 de julio de 2024 al 30 de junio de 2025</w:t>
                  </w:r>
                </w:p>
              </w:tc>
            </w:tr>
            <w:tr w:rsidR="00627E79" w:rsidRPr="00FE22D9" w14:paraId="22963B86" w14:textId="77777777" w:rsidTr="00996AEC">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2C4A3" w14:textId="77777777" w:rsidR="00627E79" w:rsidRPr="00FE22D9" w:rsidRDefault="00627E79" w:rsidP="00627E79">
                  <w:pPr>
                    <w:keepNext/>
                    <w:keepLines/>
                    <w:tabs>
                      <w:tab w:val="left" w:pos="2430"/>
                    </w:tabs>
                    <w:contextualSpacing/>
                    <w:jc w:val="center"/>
                    <w:outlineLvl w:val="0"/>
                    <w:rPr>
                      <w:rFonts w:ascii="Calibri" w:eastAsia="Yu Gothic Light" w:hAnsi="Calibri" w:cs="Calibri"/>
                      <w:sz w:val="16"/>
                      <w:szCs w:val="32"/>
                    </w:rPr>
                  </w:pPr>
                  <w:r>
                    <w:rPr>
                      <w:rFonts w:ascii="Calibri" w:hAnsi="Calibri"/>
                      <w:sz w:val="16"/>
                    </w:rPr>
                    <w:t>Hogar</w:t>
                  </w:r>
                </w:p>
                <w:p w14:paraId="05CE962F" w14:textId="77777777" w:rsidR="00627E79" w:rsidRPr="00FE22D9" w:rsidRDefault="00627E79" w:rsidP="00627E79">
                  <w:pPr>
                    <w:keepNext/>
                    <w:keepLines/>
                    <w:tabs>
                      <w:tab w:val="left" w:pos="2430"/>
                    </w:tabs>
                    <w:contextualSpacing/>
                    <w:jc w:val="center"/>
                    <w:outlineLvl w:val="0"/>
                    <w:rPr>
                      <w:rFonts w:ascii="Calibri" w:eastAsia="Yu Gothic Light" w:hAnsi="Calibri" w:cs="Calibri"/>
                      <w:color w:val="2E74B5"/>
                      <w:sz w:val="16"/>
                      <w:szCs w:val="32"/>
                    </w:rPr>
                  </w:pPr>
                  <w:r>
                    <w:rPr>
                      <w:rFonts w:ascii="Calibri" w:hAnsi="Calibri"/>
                      <w:sz w:val="16"/>
                    </w:rPr>
                    <w:t>Tamaño</w:t>
                  </w:r>
                </w:p>
              </w:tc>
              <w:tc>
                <w:tcPr>
                  <w:tcW w:w="889" w:type="dxa"/>
                  <w:tcBorders>
                    <w:top w:val="single" w:sz="4" w:space="0" w:color="auto"/>
                    <w:left w:val="single" w:sz="4" w:space="0" w:color="auto"/>
                    <w:bottom w:val="single" w:sz="4" w:space="0" w:color="auto"/>
                    <w:right w:val="single" w:sz="4" w:space="0" w:color="auto"/>
                  </w:tcBorders>
                  <w:vAlign w:val="center"/>
                  <w:hideMark/>
                </w:tcPr>
                <w:p w14:paraId="61642AF1" w14:textId="77777777" w:rsidR="00627E79" w:rsidRPr="00FE22D9" w:rsidRDefault="00627E79" w:rsidP="00627E79">
                  <w:pPr>
                    <w:tabs>
                      <w:tab w:val="center" w:pos="52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AD03D49" w14:textId="77777777" w:rsidR="00627E79" w:rsidRPr="00FE22D9" w:rsidRDefault="00627E79" w:rsidP="00627E79">
                  <w:pPr>
                    <w:tabs>
                      <w:tab w:val="center" w:pos="61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CBFC47"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Quincenal</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999F2B5"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7200C519" w14:textId="77777777" w:rsidR="00627E79" w:rsidRPr="00FE22D9" w:rsidRDefault="00627E79" w:rsidP="00627E79">
                  <w:pPr>
                    <w:tabs>
                      <w:tab w:val="center" w:pos="432"/>
                      <w:tab w:val="left" w:pos="2430"/>
                      <w:tab w:val="right" w:pos="4320"/>
                      <w:tab w:val="right" w:pos="5760"/>
                      <w:tab w:val="right" w:pos="7200"/>
                      <w:tab w:val="right" w:pos="10080"/>
                      <w:tab w:val="right" w:pos="11520"/>
                      <w:tab w:val="right" w:pos="12960"/>
                    </w:tabs>
                    <w:jc w:val="center"/>
                    <w:rPr>
                      <w:rFonts w:ascii="Calibri" w:hAnsi="Calibri" w:cs="Calibri"/>
                      <w:b/>
                      <w:sz w:val="16"/>
                      <w:vertAlign w:val="superscript"/>
                    </w:rPr>
                  </w:pPr>
                  <w:r>
                    <w:rPr>
                      <w:rFonts w:ascii="Calibri" w:hAnsi="Calibri"/>
                      <w:b/>
                      <w:sz w:val="16"/>
                    </w:rPr>
                    <w:t>Semanal</w:t>
                  </w:r>
                </w:p>
              </w:tc>
            </w:tr>
            <w:tr w:rsidR="00627E79" w:rsidRPr="00FE22D9" w14:paraId="4C76A011"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2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AA1C607" w14:textId="77777777" w:rsidR="00627E79" w:rsidRPr="00FE22D9" w:rsidRDefault="00627E79" w:rsidP="00627E79">
                  <w:pPr>
                    <w:jc w:val="center"/>
                    <w:rPr>
                      <w:rFonts w:ascii="Segoe UI" w:hAnsi="Segoe UI" w:cs="Segoe UI"/>
                      <w:sz w:val="16"/>
                      <w:szCs w:val="16"/>
                    </w:rPr>
                  </w:pPr>
                  <w:r>
                    <w:rPr>
                      <w:rFonts w:ascii="Segoe UI" w:hAnsi="Segoe UI"/>
                      <w:sz w:val="16"/>
                    </w:rPr>
                    <w:t>$27,861</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B36EF0E" w14:textId="77777777" w:rsidR="00627E79" w:rsidRPr="00FE22D9" w:rsidRDefault="00627E79" w:rsidP="00627E79">
                  <w:pPr>
                    <w:jc w:val="center"/>
                    <w:rPr>
                      <w:rFonts w:ascii="Segoe UI" w:hAnsi="Segoe UI" w:cs="Segoe UI"/>
                      <w:sz w:val="16"/>
                      <w:szCs w:val="16"/>
                    </w:rPr>
                  </w:pPr>
                  <w:r>
                    <w:rPr>
                      <w:rFonts w:ascii="Segoe UI" w:hAnsi="Segoe UI"/>
                      <w:sz w:val="16"/>
                    </w:rPr>
                    <w:t>$2,322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7DD73B" w14:textId="77777777" w:rsidR="00627E79" w:rsidRPr="00FE22D9" w:rsidRDefault="00627E79" w:rsidP="00627E79">
                  <w:pPr>
                    <w:jc w:val="center"/>
                    <w:rPr>
                      <w:rFonts w:ascii="Segoe UI" w:hAnsi="Segoe UI" w:cs="Segoe UI"/>
                      <w:sz w:val="16"/>
                      <w:szCs w:val="16"/>
                    </w:rPr>
                  </w:pPr>
                  <w:r>
                    <w:rPr>
                      <w:rFonts w:ascii="Segoe UI" w:hAnsi="Segoe UI"/>
                      <w:sz w:val="16"/>
                    </w:rPr>
                    <w:t>$1,161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7B6E8E6" w14:textId="77777777" w:rsidR="00627E79" w:rsidRPr="00FE22D9" w:rsidRDefault="00627E79" w:rsidP="00627E79">
                  <w:pPr>
                    <w:jc w:val="center"/>
                    <w:rPr>
                      <w:rFonts w:ascii="Segoe UI" w:hAnsi="Segoe UI" w:cs="Segoe UI"/>
                      <w:sz w:val="16"/>
                      <w:szCs w:val="16"/>
                    </w:rPr>
                  </w:pPr>
                  <w:r>
                    <w:rPr>
                      <w:rFonts w:ascii="Segoe UI" w:hAnsi="Segoe UI"/>
                      <w:w w:val="95"/>
                      <w:sz w:val="16"/>
                    </w:rPr>
                    <w:t>$1,072</w:t>
                  </w:r>
                </w:p>
              </w:tc>
              <w:tc>
                <w:tcPr>
                  <w:tcW w:w="958" w:type="dxa"/>
                  <w:tcBorders>
                    <w:top w:val="single" w:sz="4" w:space="0" w:color="auto"/>
                    <w:left w:val="single" w:sz="4" w:space="0" w:color="auto"/>
                    <w:bottom w:val="single" w:sz="4" w:space="0" w:color="auto"/>
                    <w:right w:val="single" w:sz="4" w:space="0" w:color="auto"/>
                  </w:tcBorders>
                  <w:vAlign w:val="center"/>
                  <w:hideMark/>
                </w:tcPr>
                <w:p w14:paraId="2F1179B3" w14:textId="77777777" w:rsidR="00627E79" w:rsidRPr="00FE22D9" w:rsidRDefault="00627E79" w:rsidP="00627E79">
                  <w:pPr>
                    <w:jc w:val="center"/>
                    <w:rPr>
                      <w:rFonts w:ascii="Segoe UI" w:hAnsi="Segoe UI" w:cs="Segoe UI"/>
                      <w:sz w:val="16"/>
                      <w:szCs w:val="16"/>
                    </w:rPr>
                  </w:pPr>
                  <w:r>
                    <w:rPr>
                      <w:rFonts w:ascii="Segoe UI" w:hAnsi="Segoe UI"/>
                      <w:sz w:val="16"/>
                    </w:rPr>
                    <w:t>$536</w:t>
                  </w:r>
                </w:p>
              </w:tc>
            </w:tr>
            <w:tr w:rsidR="00627E79" w:rsidRPr="00FE22D9" w14:paraId="35C797D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E7966C"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38829CCE" w14:textId="77777777" w:rsidR="00627E79" w:rsidRPr="00FE22D9" w:rsidRDefault="00627E79" w:rsidP="00627E79">
                  <w:pPr>
                    <w:jc w:val="center"/>
                    <w:rPr>
                      <w:rFonts w:ascii="Segoe UI" w:hAnsi="Segoe UI" w:cs="Segoe UI"/>
                      <w:sz w:val="16"/>
                      <w:szCs w:val="16"/>
                    </w:rPr>
                  </w:pPr>
                  <w:r>
                    <w:rPr>
                      <w:rFonts w:ascii="Segoe UI" w:hAnsi="Segoe UI"/>
                      <w:sz w:val="16"/>
                    </w:rPr>
                    <w:t>$37,814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C65026" w14:textId="77777777" w:rsidR="00627E79" w:rsidRPr="00FE22D9" w:rsidRDefault="00627E79" w:rsidP="00627E79">
                  <w:pPr>
                    <w:jc w:val="center"/>
                    <w:rPr>
                      <w:rFonts w:ascii="Segoe UI" w:hAnsi="Segoe UI" w:cs="Segoe UI"/>
                      <w:sz w:val="16"/>
                      <w:szCs w:val="16"/>
                    </w:rPr>
                  </w:pPr>
                  <w:r>
                    <w:rPr>
                      <w:rFonts w:ascii="Segoe UI" w:hAnsi="Segoe UI"/>
                      <w:sz w:val="16"/>
                    </w:rPr>
                    <w:t>$3,152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3FD75F5" w14:textId="77777777" w:rsidR="00627E79" w:rsidRPr="00FE22D9" w:rsidRDefault="00627E79" w:rsidP="00627E79">
                  <w:pPr>
                    <w:jc w:val="center"/>
                    <w:rPr>
                      <w:rFonts w:ascii="Segoe UI" w:hAnsi="Segoe UI" w:cs="Segoe UI"/>
                      <w:sz w:val="16"/>
                      <w:szCs w:val="16"/>
                    </w:rPr>
                  </w:pPr>
                  <w:r>
                    <w:rPr>
                      <w:rFonts w:ascii="Segoe UI" w:hAnsi="Segoe UI"/>
                      <w:sz w:val="16"/>
                    </w:rPr>
                    <w:t>$1,576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DA2FBAA" w14:textId="77777777" w:rsidR="00627E79" w:rsidRPr="00FE22D9" w:rsidRDefault="00627E79" w:rsidP="00627E79">
                  <w:pPr>
                    <w:jc w:val="center"/>
                    <w:rPr>
                      <w:rFonts w:ascii="Segoe UI" w:hAnsi="Segoe UI" w:cs="Segoe UI"/>
                      <w:sz w:val="16"/>
                      <w:szCs w:val="16"/>
                    </w:rPr>
                  </w:pPr>
                  <w:r>
                    <w:rPr>
                      <w:rFonts w:ascii="Segoe UI" w:hAnsi="Segoe UI"/>
                      <w:w w:val="95"/>
                      <w:sz w:val="16"/>
                    </w:rPr>
                    <w:t>$1,455</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9D836D" w14:textId="77777777" w:rsidR="00627E79" w:rsidRPr="00FE22D9" w:rsidRDefault="00627E79" w:rsidP="00627E79">
                  <w:pPr>
                    <w:jc w:val="center"/>
                    <w:rPr>
                      <w:rFonts w:ascii="Segoe UI" w:hAnsi="Segoe UI" w:cs="Segoe UI"/>
                      <w:sz w:val="16"/>
                      <w:szCs w:val="16"/>
                    </w:rPr>
                  </w:pPr>
                  <w:r>
                    <w:rPr>
                      <w:rFonts w:ascii="Segoe UI" w:hAnsi="Segoe UI"/>
                      <w:sz w:val="16"/>
                    </w:rPr>
                    <w:t>$728</w:t>
                  </w:r>
                </w:p>
              </w:tc>
            </w:tr>
            <w:tr w:rsidR="00627E79" w:rsidRPr="00FE22D9" w14:paraId="7697DB1B" w14:textId="77777777" w:rsidTr="00996AEC">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1898CD"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5BAACE48" w14:textId="77777777" w:rsidR="00627E79" w:rsidRPr="00FE22D9" w:rsidRDefault="00627E79" w:rsidP="00627E79">
                  <w:pPr>
                    <w:jc w:val="center"/>
                    <w:rPr>
                      <w:rFonts w:ascii="Segoe UI" w:hAnsi="Segoe UI" w:cs="Segoe UI"/>
                      <w:sz w:val="16"/>
                      <w:szCs w:val="16"/>
                    </w:rPr>
                  </w:pPr>
                  <w:r>
                    <w:rPr>
                      <w:rFonts w:ascii="Segoe UI" w:hAnsi="Segoe UI"/>
                      <w:sz w:val="16"/>
                    </w:rPr>
                    <w:t>$47,767</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2B889E1" w14:textId="77777777" w:rsidR="00627E79" w:rsidRPr="00FE22D9" w:rsidRDefault="00627E79" w:rsidP="00627E79">
                  <w:pPr>
                    <w:jc w:val="center"/>
                    <w:rPr>
                      <w:rFonts w:ascii="Segoe UI" w:hAnsi="Segoe UI" w:cs="Segoe UI"/>
                      <w:sz w:val="16"/>
                      <w:szCs w:val="16"/>
                    </w:rPr>
                  </w:pPr>
                  <w:r>
                    <w:rPr>
                      <w:rFonts w:ascii="Segoe UI" w:hAnsi="Segoe UI"/>
                      <w:sz w:val="16"/>
                    </w:rPr>
                    <w:t>$3,981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C8E61E4" w14:textId="77777777" w:rsidR="00627E79" w:rsidRPr="00FE22D9" w:rsidRDefault="00627E79" w:rsidP="00627E79">
                  <w:pPr>
                    <w:jc w:val="center"/>
                    <w:rPr>
                      <w:rFonts w:ascii="Segoe UI" w:hAnsi="Segoe UI" w:cs="Segoe UI"/>
                      <w:sz w:val="16"/>
                      <w:szCs w:val="16"/>
                    </w:rPr>
                  </w:pPr>
                  <w:r>
                    <w:rPr>
                      <w:rFonts w:ascii="Segoe UI" w:hAnsi="Segoe UI"/>
                      <w:sz w:val="16"/>
                    </w:rPr>
                    <w:t>$1,991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D4E49E9" w14:textId="77777777" w:rsidR="00627E79" w:rsidRPr="00FE22D9" w:rsidRDefault="00627E79" w:rsidP="00627E79">
                  <w:pPr>
                    <w:jc w:val="center"/>
                    <w:rPr>
                      <w:rFonts w:ascii="Segoe UI" w:hAnsi="Segoe UI" w:cs="Segoe UI"/>
                      <w:sz w:val="16"/>
                      <w:szCs w:val="16"/>
                    </w:rPr>
                  </w:pPr>
                  <w:r>
                    <w:rPr>
                      <w:rFonts w:ascii="Segoe UI" w:hAnsi="Segoe UI"/>
                      <w:w w:val="95"/>
                      <w:sz w:val="16"/>
                    </w:rPr>
                    <w:t>$1,838</w:t>
                  </w:r>
                </w:p>
              </w:tc>
              <w:tc>
                <w:tcPr>
                  <w:tcW w:w="958" w:type="dxa"/>
                  <w:tcBorders>
                    <w:top w:val="single" w:sz="4" w:space="0" w:color="auto"/>
                    <w:left w:val="single" w:sz="4" w:space="0" w:color="auto"/>
                    <w:bottom w:val="single" w:sz="4" w:space="0" w:color="auto"/>
                    <w:right w:val="single" w:sz="4" w:space="0" w:color="auto"/>
                  </w:tcBorders>
                  <w:vAlign w:val="center"/>
                  <w:hideMark/>
                </w:tcPr>
                <w:p w14:paraId="7F764090" w14:textId="77777777" w:rsidR="00627E79" w:rsidRPr="00FE22D9" w:rsidRDefault="00627E79" w:rsidP="00627E79">
                  <w:pPr>
                    <w:jc w:val="center"/>
                    <w:rPr>
                      <w:rFonts w:ascii="Segoe UI" w:hAnsi="Segoe UI" w:cs="Segoe UI"/>
                      <w:sz w:val="16"/>
                      <w:szCs w:val="16"/>
                    </w:rPr>
                  </w:pPr>
                  <w:r>
                    <w:rPr>
                      <w:rFonts w:ascii="Segoe UI" w:hAnsi="Segoe UI"/>
                      <w:sz w:val="16"/>
                    </w:rPr>
                    <w:t>$919</w:t>
                  </w:r>
                </w:p>
              </w:tc>
            </w:tr>
            <w:tr w:rsidR="00627E79" w:rsidRPr="00FE22D9" w14:paraId="65D7CC87" w14:textId="77777777" w:rsidTr="00996AEC">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D9252"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A322D7" w14:textId="77777777" w:rsidR="00627E79" w:rsidRPr="00FE22D9" w:rsidRDefault="00627E79" w:rsidP="00627E79">
                  <w:pPr>
                    <w:jc w:val="center"/>
                    <w:rPr>
                      <w:rFonts w:ascii="Segoe UI" w:hAnsi="Segoe UI" w:cs="Segoe UI"/>
                      <w:sz w:val="16"/>
                      <w:szCs w:val="16"/>
                    </w:rPr>
                  </w:pPr>
                  <w:r>
                    <w:rPr>
                      <w:rFonts w:ascii="Segoe UI" w:hAnsi="Segoe UI"/>
                      <w:sz w:val="16"/>
                    </w:rPr>
                    <w:t>$57,720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E7C5DC9" w14:textId="77777777" w:rsidR="00627E79" w:rsidRPr="00FE22D9" w:rsidRDefault="00627E79" w:rsidP="00627E79">
                  <w:pPr>
                    <w:jc w:val="center"/>
                    <w:rPr>
                      <w:rFonts w:ascii="Segoe UI" w:hAnsi="Segoe UI" w:cs="Segoe UI"/>
                      <w:sz w:val="16"/>
                      <w:szCs w:val="16"/>
                    </w:rPr>
                  </w:pPr>
                  <w:r>
                    <w:rPr>
                      <w:rFonts w:ascii="Segoe UI" w:hAnsi="Segoe UI"/>
                      <w:sz w:val="16"/>
                    </w:rPr>
                    <w:t>$4,810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426AD07" w14:textId="77777777" w:rsidR="00627E79" w:rsidRPr="00FE22D9" w:rsidRDefault="00627E79" w:rsidP="00627E79">
                  <w:pPr>
                    <w:jc w:val="center"/>
                    <w:rPr>
                      <w:rFonts w:ascii="Segoe UI" w:hAnsi="Segoe UI" w:cs="Segoe UI"/>
                      <w:sz w:val="16"/>
                      <w:szCs w:val="16"/>
                    </w:rPr>
                  </w:pPr>
                  <w:r>
                    <w:rPr>
                      <w:rFonts w:ascii="Segoe UI" w:hAnsi="Segoe UI"/>
                      <w:sz w:val="16"/>
                    </w:rPr>
                    <w:t>$2,405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AC8CA8D" w14:textId="77777777" w:rsidR="00627E79" w:rsidRPr="00FE22D9" w:rsidRDefault="00627E79" w:rsidP="00627E79">
                  <w:pPr>
                    <w:jc w:val="center"/>
                    <w:rPr>
                      <w:rFonts w:ascii="Segoe UI" w:hAnsi="Segoe UI" w:cs="Segoe UI"/>
                      <w:sz w:val="16"/>
                      <w:szCs w:val="16"/>
                    </w:rPr>
                  </w:pPr>
                  <w:r>
                    <w:rPr>
                      <w:rFonts w:ascii="Segoe UI" w:hAnsi="Segoe UI"/>
                      <w:w w:val="95"/>
                      <w:sz w:val="16"/>
                    </w:rPr>
                    <w:t>$2,220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40F3101" w14:textId="77777777" w:rsidR="00627E79" w:rsidRPr="00FE22D9" w:rsidRDefault="00627E79" w:rsidP="00627E79">
                  <w:pPr>
                    <w:jc w:val="center"/>
                    <w:rPr>
                      <w:rFonts w:ascii="Segoe UI" w:hAnsi="Segoe UI" w:cs="Segoe UI"/>
                      <w:sz w:val="16"/>
                      <w:szCs w:val="16"/>
                    </w:rPr>
                  </w:pPr>
                  <w:r>
                    <w:rPr>
                      <w:rFonts w:ascii="Segoe UI" w:hAnsi="Segoe UI"/>
                      <w:sz w:val="16"/>
                    </w:rPr>
                    <w:t>$1,110</w:t>
                  </w:r>
                </w:p>
              </w:tc>
            </w:tr>
            <w:tr w:rsidR="00627E79" w:rsidRPr="00FE22D9" w14:paraId="176CDA3D"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CE36BA"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5C1655AF" w14:textId="77777777" w:rsidR="00627E79" w:rsidRPr="00FE22D9" w:rsidRDefault="00627E79" w:rsidP="00627E79">
                  <w:pPr>
                    <w:jc w:val="center"/>
                    <w:rPr>
                      <w:rFonts w:ascii="Segoe UI" w:hAnsi="Segoe UI" w:cs="Segoe UI"/>
                      <w:sz w:val="16"/>
                      <w:szCs w:val="16"/>
                    </w:rPr>
                  </w:pPr>
                  <w:r>
                    <w:rPr>
                      <w:rFonts w:ascii="Segoe UI" w:hAnsi="Segoe UI"/>
                      <w:sz w:val="16"/>
                    </w:rPr>
                    <w:t>$67,673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FE20BCA" w14:textId="77777777" w:rsidR="00627E79" w:rsidRPr="00FE22D9" w:rsidRDefault="00627E79" w:rsidP="00627E79">
                  <w:pPr>
                    <w:jc w:val="center"/>
                    <w:rPr>
                      <w:rFonts w:ascii="Segoe UI" w:hAnsi="Segoe UI" w:cs="Segoe UI"/>
                      <w:sz w:val="16"/>
                      <w:szCs w:val="16"/>
                    </w:rPr>
                  </w:pPr>
                  <w:r>
                    <w:rPr>
                      <w:rFonts w:ascii="Segoe UI" w:hAnsi="Segoe UI"/>
                      <w:sz w:val="16"/>
                    </w:rPr>
                    <w:t>$5,640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DEB2FD4" w14:textId="77777777" w:rsidR="00627E79" w:rsidRPr="00FE22D9" w:rsidRDefault="00627E79" w:rsidP="00627E79">
                  <w:pPr>
                    <w:jc w:val="center"/>
                    <w:rPr>
                      <w:rFonts w:ascii="Segoe UI" w:hAnsi="Segoe UI" w:cs="Segoe UI"/>
                      <w:sz w:val="16"/>
                      <w:szCs w:val="16"/>
                    </w:rPr>
                  </w:pPr>
                  <w:r>
                    <w:rPr>
                      <w:rFonts w:ascii="Segoe UI" w:hAnsi="Segoe UI"/>
                      <w:sz w:val="16"/>
                    </w:rPr>
                    <w:t>$2,820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6C3FD" w14:textId="77777777" w:rsidR="00627E79" w:rsidRPr="00FE22D9" w:rsidRDefault="00627E79" w:rsidP="00627E79">
                  <w:pPr>
                    <w:jc w:val="center"/>
                    <w:rPr>
                      <w:rFonts w:ascii="Segoe UI" w:hAnsi="Segoe UI" w:cs="Segoe UI"/>
                      <w:sz w:val="16"/>
                      <w:szCs w:val="16"/>
                    </w:rPr>
                  </w:pPr>
                  <w:r>
                    <w:rPr>
                      <w:rFonts w:ascii="Segoe UI" w:hAnsi="Segoe UI"/>
                      <w:w w:val="95"/>
                      <w:sz w:val="16"/>
                    </w:rPr>
                    <w:t>$2,603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CE99103" w14:textId="77777777" w:rsidR="00627E79" w:rsidRPr="00FE22D9" w:rsidRDefault="00627E79" w:rsidP="00627E79">
                  <w:pPr>
                    <w:jc w:val="center"/>
                    <w:rPr>
                      <w:rFonts w:ascii="Segoe UI" w:hAnsi="Segoe UI" w:cs="Segoe UI"/>
                      <w:sz w:val="16"/>
                      <w:szCs w:val="16"/>
                    </w:rPr>
                  </w:pPr>
                  <w:r>
                    <w:rPr>
                      <w:rFonts w:ascii="Segoe UI" w:hAnsi="Segoe UI"/>
                      <w:sz w:val="16"/>
                    </w:rPr>
                    <w:t>$1,302</w:t>
                  </w:r>
                </w:p>
              </w:tc>
            </w:tr>
            <w:tr w:rsidR="00627E79" w:rsidRPr="00FE22D9" w14:paraId="751A6574"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D07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72286FE" w14:textId="77777777" w:rsidR="00627E79" w:rsidRPr="00FE22D9" w:rsidRDefault="00627E79" w:rsidP="00627E79">
                  <w:pPr>
                    <w:jc w:val="center"/>
                    <w:rPr>
                      <w:rFonts w:ascii="Segoe UI" w:hAnsi="Segoe UI" w:cs="Segoe UI"/>
                      <w:sz w:val="16"/>
                      <w:szCs w:val="16"/>
                    </w:rPr>
                  </w:pPr>
                  <w:r>
                    <w:rPr>
                      <w:rFonts w:ascii="Segoe UI" w:hAnsi="Segoe UI"/>
                      <w:sz w:val="16"/>
                    </w:rPr>
                    <w:t>$77,626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2A1877B" w14:textId="77777777" w:rsidR="00627E79" w:rsidRPr="00FE22D9" w:rsidRDefault="00627E79" w:rsidP="00627E79">
                  <w:pPr>
                    <w:jc w:val="center"/>
                    <w:rPr>
                      <w:rFonts w:ascii="Segoe UI" w:hAnsi="Segoe UI" w:cs="Segoe UI"/>
                      <w:sz w:val="16"/>
                      <w:szCs w:val="16"/>
                    </w:rPr>
                  </w:pPr>
                  <w:r>
                    <w:rPr>
                      <w:rFonts w:ascii="Segoe UI" w:hAnsi="Segoe UI"/>
                      <w:sz w:val="16"/>
                    </w:rPr>
                    <w:t>$6,469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D73EEB" w14:textId="77777777" w:rsidR="00627E79" w:rsidRPr="00FE22D9" w:rsidRDefault="00627E79" w:rsidP="00627E79">
                  <w:pPr>
                    <w:jc w:val="center"/>
                    <w:rPr>
                      <w:rFonts w:ascii="Segoe UI" w:hAnsi="Segoe UI" w:cs="Segoe UI"/>
                      <w:sz w:val="16"/>
                      <w:szCs w:val="16"/>
                    </w:rPr>
                  </w:pPr>
                  <w:r>
                    <w:rPr>
                      <w:rFonts w:ascii="Segoe UI" w:hAnsi="Segoe UI"/>
                      <w:sz w:val="16"/>
                    </w:rPr>
                    <w:t>$3,235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19590EB" w14:textId="77777777" w:rsidR="00627E79" w:rsidRPr="00FE22D9" w:rsidRDefault="00627E79" w:rsidP="00627E79">
                  <w:pPr>
                    <w:jc w:val="center"/>
                    <w:rPr>
                      <w:rFonts w:ascii="Segoe UI" w:hAnsi="Segoe UI" w:cs="Segoe UI"/>
                      <w:sz w:val="16"/>
                      <w:szCs w:val="16"/>
                    </w:rPr>
                  </w:pPr>
                  <w:r>
                    <w:rPr>
                      <w:rFonts w:ascii="Segoe UI" w:hAnsi="Segoe UI"/>
                      <w:w w:val="95"/>
                      <w:sz w:val="16"/>
                    </w:rPr>
                    <w:t>$2,986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1E54F28" w14:textId="77777777" w:rsidR="00627E79" w:rsidRPr="00FE22D9" w:rsidRDefault="00627E79" w:rsidP="00627E79">
                  <w:pPr>
                    <w:jc w:val="center"/>
                    <w:rPr>
                      <w:rFonts w:ascii="Segoe UI" w:hAnsi="Segoe UI" w:cs="Segoe UI"/>
                      <w:sz w:val="16"/>
                      <w:szCs w:val="16"/>
                    </w:rPr>
                  </w:pPr>
                  <w:r>
                    <w:rPr>
                      <w:rFonts w:ascii="Segoe UI" w:hAnsi="Segoe UI"/>
                      <w:sz w:val="16"/>
                    </w:rPr>
                    <w:t>$1,493</w:t>
                  </w:r>
                </w:p>
              </w:tc>
            </w:tr>
            <w:tr w:rsidR="00627E79" w:rsidRPr="00FE22D9" w14:paraId="2FA4221C"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B30EA0"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044D0CA" w14:textId="77777777" w:rsidR="00627E79" w:rsidRPr="00FE22D9" w:rsidRDefault="00627E79" w:rsidP="00627E79">
                  <w:pPr>
                    <w:jc w:val="center"/>
                    <w:rPr>
                      <w:rFonts w:ascii="Segoe UI" w:hAnsi="Segoe UI" w:cs="Segoe UI"/>
                      <w:sz w:val="16"/>
                      <w:szCs w:val="16"/>
                    </w:rPr>
                  </w:pPr>
                  <w:r>
                    <w:rPr>
                      <w:rFonts w:ascii="Segoe UI" w:hAnsi="Segoe UI"/>
                      <w:sz w:val="16"/>
                    </w:rPr>
                    <w:t>$87,579</w:t>
                  </w:r>
                </w:p>
              </w:tc>
              <w:tc>
                <w:tcPr>
                  <w:tcW w:w="1007" w:type="dxa"/>
                  <w:tcBorders>
                    <w:top w:val="single" w:sz="4" w:space="0" w:color="auto"/>
                    <w:left w:val="single" w:sz="4" w:space="0" w:color="auto"/>
                    <w:bottom w:val="single" w:sz="4" w:space="0" w:color="auto"/>
                    <w:right w:val="single" w:sz="4" w:space="0" w:color="auto"/>
                  </w:tcBorders>
                  <w:vAlign w:val="center"/>
                  <w:hideMark/>
                </w:tcPr>
                <w:p w14:paraId="2B0AA5DB" w14:textId="77777777" w:rsidR="00627E79" w:rsidRPr="00FE22D9" w:rsidRDefault="00627E79" w:rsidP="00627E79">
                  <w:pPr>
                    <w:jc w:val="center"/>
                    <w:rPr>
                      <w:rFonts w:ascii="Segoe UI" w:hAnsi="Segoe UI" w:cs="Segoe UI"/>
                      <w:sz w:val="16"/>
                      <w:szCs w:val="16"/>
                    </w:rPr>
                  </w:pPr>
                  <w:r>
                    <w:rPr>
                      <w:rFonts w:ascii="Segoe UI" w:hAnsi="Segoe UI"/>
                      <w:sz w:val="16"/>
                    </w:rPr>
                    <w:t>$7,299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899F8B" w14:textId="77777777" w:rsidR="00627E79" w:rsidRPr="00FE22D9" w:rsidRDefault="00627E79" w:rsidP="00627E79">
                  <w:pPr>
                    <w:jc w:val="center"/>
                    <w:rPr>
                      <w:rFonts w:ascii="Segoe UI" w:hAnsi="Segoe UI" w:cs="Segoe UI"/>
                      <w:sz w:val="16"/>
                      <w:szCs w:val="16"/>
                    </w:rPr>
                  </w:pPr>
                  <w:r>
                    <w:rPr>
                      <w:rFonts w:ascii="Segoe UI" w:hAnsi="Segoe UI"/>
                      <w:sz w:val="16"/>
                    </w:rPr>
                    <w:t>$3,650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4BA814C" w14:textId="77777777" w:rsidR="00627E79" w:rsidRPr="00FE22D9" w:rsidRDefault="00627E79" w:rsidP="00627E79">
                  <w:pPr>
                    <w:jc w:val="center"/>
                    <w:rPr>
                      <w:rFonts w:ascii="Segoe UI" w:hAnsi="Segoe UI" w:cs="Segoe UI"/>
                      <w:sz w:val="16"/>
                      <w:szCs w:val="16"/>
                    </w:rPr>
                  </w:pPr>
                  <w:r>
                    <w:rPr>
                      <w:rFonts w:ascii="Segoe UI" w:hAnsi="Segoe UI"/>
                      <w:w w:val="95"/>
                      <w:sz w:val="16"/>
                    </w:rPr>
                    <w:t>$3,369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1FF065F" w14:textId="77777777" w:rsidR="00627E79" w:rsidRPr="00FE22D9" w:rsidRDefault="00627E79" w:rsidP="00627E79">
                  <w:pPr>
                    <w:jc w:val="center"/>
                    <w:rPr>
                      <w:rFonts w:ascii="Segoe UI" w:hAnsi="Segoe UI" w:cs="Segoe UI"/>
                      <w:sz w:val="16"/>
                      <w:szCs w:val="16"/>
                    </w:rPr>
                  </w:pPr>
                  <w:r>
                    <w:rPr>
                      <w:rFonts w:ascii="Segoe UI" w:hAnsi="Segoe UI"/>
                      <w:sz w:val="16"/>
                    </w:rPr>
                    <w:t>$1,685</w:t>
                  </w:r>
                </w:p>
              </w:tc>
            </w:tr>
            <w:tr w:rsidR="00627E79" w:rsidRPr="00FE22D9" w14:paraId="5E281935" w14:textId="77777777" w:rsidTr="00996AEC">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D5D79"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jc w:val="center"/>
                    <w:rPr>
                      <w:rFonts w:ascii="Calibri" w:hAnsi="Calibri" w:cs="Calibri"/>
                      <w:sz w:val="16"/>
                    </w:rPr>
                  </w:pPr>
                  <w:r>
                    <w:rPr>
                      <w:rFonts w:ascii="Calibri" w:hAnsi="Calibr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69B7B881" w14:textId="77777777" w:rsidR="00627E79" w:rsidRPr="00FE22D9" w:rsidRDefault="00627E79" w:rsidP="00627E79">
                  <w:pPr>
                    <w:jc w:val="center"/>
                    <w:rPr>
                      <w:rFonts w:ascii="Segoe UI" w:hAnsi="Segoe UI" w:cs="Segoe UI"/>
                      <w:sz w:val="16"/>
                      <w:szCs w:val="16"/>
                    </w:rPr>
                  </w:pPr>
                  <w:r>
                    <w:rPr>
                      <w:rFonts w:ascii="Segoe UI" w:hAnsi="Segoe UI"/>
                      <w:sz w:val="16"/>
                    </w:rPr>
                    <w:t>$97,532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82E2CFE" w14:textId="77777777" w:rsidR="00627E79" w:rsidRPr="00FE22D9" w:rsidRDefault="00627E79" w:rsidP="00627E79">
                  <w:pPr>
                    <w:jc w:val="center"/>
                    <w:rPr>
                      <w:rFonts w:ascii="Segoe UI" w:hAnsi="Segoe UI" w:cs="Segoe UI"/>
                      <w:sz w:val="16"/>
                      <w:szCs w:val="16"/>
                    </w:rPr>
                  </w:pPr>
                  <w:r>
                    <w:rPr>
                      <w:rFonts w:ascii="Segoe UI" w:hAnsi="Segoe UI"/>
                      <w:sz w:val="16"/>
                    </w:rPr>
                    <w:t>$8,128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E80D6FA" w14:textId="77777777" w:rsidR="00627E79" w:rsidRPr="00FE22D9" w:rsidRDefault="00627E79" w:rsidP="00627E79">
                  <w:pPr>
                    <w:jc w:val="center"/>
                    <w:rPr>
                      <w:rFonts w:ascii="Segoe UI" w:hAnsi="Segoe UI" w:cs="Segoe UI"/>
                      <w:sz w:val="16"/>
                      <w:szCs w:val="16"/>
                    </w:rPr>
                  </w:pPr>
                  <w:r>
                    <w:rPr>
                      <w:rFonts w:ascii="Segoe UI" w:hAnsi="Segoe UI"/>
                      <w:sz w:val="16"/>
                    </w:rPr>
                    <w:t>$4,064</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FC41255" w14:textId="77777777" w:rsidR="00627E79" w:rsidRPr="00FE22D9" w:rsidRDefault="00627E79" w:rsidP="00627E79">
                  <w:pPr>
                    <w:jc w:val="center"/>
                    <w:rPr>
                      <w:rFonts w:ascii="Segoe UI" w:hAnsi="Segoe UI" w:cs="Segoe UI"/>
                      <w:sz w:val="16"/>
                      <w:szCs w:val="16"/>
                    </w:rPr>
                  </w:pPr>
                  <w:r>
                    <w:rPr>
                      <w:rFonts w:ascii="Segoe UI" w:hAnsi="Segoe UI"/>
                      <w:w w:val="95"/>
                      <w:sz w:val="16"/>
                    </w:rPr>
                    <w:t>$3,752</w:t>
                  </w:r>
                </w:p>
              </w:tc>
              <w:tc>
                <w:tcPr>
                  <w:tcW w:w="958" w:type="dxa"/>
                  <w:tcBorders>
                    <w:top w:val="single" w:sz="4" w:space="0" w:color="auto"/>
                    <w:left w:val="single" w:sz="4" w:space="0" w:color="auto"/>
                    <w:bottom w:val="single" w:sz="4" w:space="0" w:color="auto"/>
                    <w:right w:val="single" w:sz="4" w:space="0" w:color="auto"/>
                  </w:tcBorders>
                  <w:vAlign w:val="center"/>
                  <w:hideMark/>
                </w:tcPr>
                <w:p w14:paraId="400014BB" w14:textId="77777777" w:rsidR="00627E79" w:rsidRPr="00FE22D9" w:rsidRDefault="00627E79" w:rsidP="00627E79">
                  <w:pPr>
                    <w:jc w:val="center"/>
                    <w:rPr>
                      <w:rFonts w:ascii="Segoe UI" w:hAnsi="Segoe UI" w:cs="Segoe UI"/>
                      <w:sz w:val="16"/>
                      <w:szCs w:val="16"/>
                    </w:rPr>
                  </w:pPr>
                  <w:r>
                    <w:rPr>
                      <w:rFonts w:ascii="Segoe UI" w:hAnsi="Segoe UI"/>
                      <w:sz w:val="16"/>
                    </w:rPr>
                    <w:t>$1,876</w:t>
                  </w:r>
                </w:p>
              </w:tc>
            </w:tr>
            <w:tr w:rsidR="00627E79" w:rsidRPr="00FE22D9" w14:paraId="142FCC46" w14:textId="77777777" w:rsidTr="00996AEC">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435BE6D6" w14:textId="77777777" w:rsidR="00627E79" w:rsidRPr="00FE22D9" w:rsidRDefault="00627E79" w:rsidP="00627E79">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ascii="Calibri" w:hAnsi="Calibri" w:cs="Calibri"/>
                      <w:sz w:val="16"/>
                    </w:rPr>
                  </w:pPr>
                  <w:r>
                    <w:rPr>
                      <w:rFonts w:ascii="Calibri" w:hAnsi="Calibri"/>
                      <w:sz w:val="16"/>
                    </w:rPr>
                    <w:t>Por cada miembro adicional de la familia, añadir:</w:t>
                  </w:r>
                </w:p>
              </w:tc>
              <w:tc>
                <w:tcPr>
                  <w:tcW w:w="889" w:type="dxa"/>
                  <w:tcBorders>
                    <w:top w:val="single" w:sz="4" w:space="0" w:color="auto"/>
                    <w:left w:val="single" w:sz="4" w:space="0" w:color="auto"/>
                    <w:bottom w:val="single" w:sz="4" w:space="0" w:color="auto"/>
                    <w:right w:val="single" w:sz="4" w:space="0" w:color="auto"/>
                  </w:tcBorders>
                  <w:vAlign w:val="center"/>
                </w:tcPr>
                <w:p w14:paraId="37B37EC1" w14:textId="77777777" w:rsidR="00627E79" w:rsidRPr="00FE22D9" w:rsidRDefault="00627E79" w:rsidP="00627E79">
                  <w:pPr>
                    <w:jc w:val="center"/>
                    <w:rPr>
                      <w:rFonts w:ascii="Segoe UI" w:hAnsi="Segoe UI" w:cs="Segoe UI"/>
                      <w:sz w:val="16"/>
                      <w:szCs w:val="16"/>
                    </w:rPr>
                  </w:pPr>
                  <w:r>
                    <w:rPr>
                      <w:rFonts w:ascii="Segoe UI" w:hAnsi="Segoe UI"/>
                      <w:sz w:val="16"/>
                    </w:rPr>
                    <w:t>$9,953</w:t>
                  </w:r>
                </w:p>
              </w:tc>
              <w:tc>
                <w:tcPr>
                  <w:tcW w:w="1007" w:type="dxa"/>
                  <w:tcBorders>
                    <w:top w:val="single" w:sz="4" w:space="0" w:color="auto"/>
                    <w:left w:val="single" w:sz="4" w:space="0" w:color="auto"/>
                    <w:bottom w:val="single" w:sz="4" w:space="0" w:color="auto"/>
                    <w:right w:val="single" w:sz="4" w:space="0" w:color="auto"/>
                  </w:tcBorders>
                  <w:vAlign w:val="center"/>
                </w:tcPr>
                <w:p w14:paraId="7C1271E0" w14:textId="77777777" w:rsidR="00627E79" w:rsidRPr="00FE22D9" w:rsidRDefault="00627E79" w:rsidP="00627E79">
                  <w:pPr>
                    <w:jc w:val="center"/>
                    <w:rPr>
                      <w:rFonts w:ascii="Segoe UI" w:hAnsi="Segoe UI" w:cs="Segoe UI"/>
                      <w:sz w:val="16"/>
                      <w:szCs w:val="16"/>
                    </w:rPr>
                  </w:pPr>
                  <w:r>
                    <w:rPr>
                      <w:rFonts w:ascii="Segoe UI" w:hAnsi="Segoe UI"/>
                      <w:sz w:val="16"/>
                    </w:rPr>
                    <w:t>$830</w:t>
                  </w:r>
                </w:p>
              </w:tc>
              <w:tc>
                <w:tcPr>
                  <w:tcW w:w="1037" w:type="dxa"/>
                  <w:tcBorders>
                    <w:top w:val="single" w:sz="4" w:space="0" w:color="auto"/>
                    <w:left w:val="single" w:sz="4" w:space="0" w:color="auto"/>
                    <w:bottom w:val="single" w:sz="4" w:space="0" w:color="auto"/>
                    <w:right w:val="single" w:sz="4" w:space="0" w:color="auto"/>
                  </w:tcBorders>
                  <w:vAlign w:val="center"/>
                </w:tcPr>
                <w:p w14:paraId="6AA78E51" w14:textId="77777777" w:rsidR="00627E79" w:rsidRPr="00FE22D9" w:rsidRDefault="00627E79" w:rsidP="00627E79">
                  <w:pPr>
                    <w:jc w:val="center"/>
                    <w:rPr>
                      <w:rFonts w:ascii="Segoe UI" w:hAnsi="Segoe UI" w:cs="Segoe UI"/>
                      <w:sz w:val="16"/>
                      <w:szCs w:val="16"/>
                    </w:rPr>
                  </w:pPr>
                  <w:r>
                    <w:rPr>
                      <w:rFonts w:ascii="Segoe UI" w:hAnsi="Segoe UI"/>
                      <w:sz w:val="16"/>
                    </w:rPr>
                    <w:t>$415</w:t>
                  </w:r>
                </w:p>
              </w:tc>
              <w:tc>
                <w:tcPr>
                  <w:tcW w:w="1207" w:type="dxa"/>
                  <w:tcBorders>
                    <w:top w:val="single" w:sz="4" w:space="0" w:color="auto"/>
                    <w:left w:val="single" w:sz="4" w:space="0" w:color="auto"/>
                    <w:bottom w:val="single" w:sz="4" w:space="0" w:color="auto"/>
                    <w:right w:val="single" w:sz="4" w:space="0" w:color="auto"/>
                  </w:tcBorders>
                  <w:vAlign w:val="center"/>
                </w:tcPr>
                <w:p w14:paraId="390BA1A7" w14:textId="77777777" w:rsidR="00627E79" w:rsidRPr="00FE22D9" w:rsidRDefault="00627E79" w:rsidP="00627E79">
                  <w:pPr>
                    <w:jc w:val="center"/>
                    <w:rPr>
                      <w:rFonts w:ascii="Segoe UI" w:hAnsi="Segoe UI" w:cs="Segoe UI"/>
                      <w:sz w:val="16"/>
                      <w:szCs w:val="16"/>
                    </w:rPr>
                  </w:pPr>
                  <w:r>
                    <w:rPr>
                      <w:rFonts w:ascii="Segoe UI" w:hAnsi="Segoe UI"/>
                      <w:w w:val="95"/>
                      <w:sz w:val="16"/>
                    </w:rPr>
                    <w:t>$383</w:t>
                  </w:r>
                </w:p>
              </w:tc>
              <w:tc>
                <w:tcPr>
                  <w:tcW w:w="958" w:type="dxa"/>
                  <w:tcBorders>
                    <w:top w:val="single" w:sz="4" w:space="0" w:color="auto"/>
                    <w:left w:val="single" w:sz="4" w:space="0" w:color="auto"/>
                    <w:bottom w:val="single" w:sz="4" w:space="0" w:color="auto"/>
                    <w:right w:val="single" w:sz="4" w:space="0" w:color="auto"/>
                  </w:tcBorders>
                  <w:vAlign w:val="center"/>
                </w:tcPr>
                <w:p w14:paraId="0E45508C" w14:textId="77777777" w:rsidR="00627E79" w:rsidRPr="00FE22D9" w:rsidRDefault="00627E79" w:rsidP="00627E79">
                  <w:pPr>
                    <w:jc w:val="center"/>
                    <w:rPr>
                      <w:rFonts w:ascii="Segoe UI" w:hAnsi="Segoe UI" w:cs="Segoe UI"/>
                      <w:sz w:val="16"/>
                      <w:szCs w:val="16"/>
                    </w:rPr>
                  </w:pPr>
                  <w:r>
                    <w:rPr>
                      <w:rFonts w:ascii="Segoe UI" w:hAnsi="Segoe UI"/>
                      <w:sz w:val="16"/>
                    </w:rPr>
                    <w:t>$192</w:t>
                  </w:r>
                </w:p>
              </w:tc>
            </w:tr>
          </w:tbl>
          <w:p w14:paraId="24F2F2BB" w14:textId="77777777" w:rsidR="00627E79" w:rsidRDefault="00627E79" w:rsidP="00996AEC">
            <w:pPr>
              <w:spacing w:before="60" w:after="60"/>
              <w:rPr>
                <w:rFonts w:cstheme="minorHAnsi"/>
                <w:szCs w:val="18"/>
              </w:rPr>
            </w:pPr>
          </w:p>
        </w:tc>
        <w:tc>
          <w:tcPr>
            <w:tcW w:w="5440" w:type="dxa"/>
          </w:tcPr>
          <w:p w14:paraId="37FAF83C" w14:textId="77777777" w:rsidR="00627E79" w:rsidRPr="00AC438A" w:rsidRDefault="00627E79" w:rsidP="00AC438A">
            <w:pPr>
              <w:tabs>
                <w:tab w:val="left" w:pos="1224"/>
                <w:tab w:val="left" w:pos="1944"/>
                <w:tab w:val="left" w:pos="2664"/>
                <w:tab w:val="left" w:pos="3384"/>
                <w:tab w:val="left" w:pos="3744"/>
                <w:tab w:val="left" w:pos="5454"/>
                <w:tab w:val="left" w:pos="5544"/>
              </w:tabs>
              <w:ind w:left="81" w:right="-102"/>
              <w:rPr>
                <w:color w:val="000000"/>
                <w:sz w:val="17"/>
                <w:szCs w:val="17"/>
              </w:rPr>
            </w:pPr>
            <w:r w:rsidRPr="00AC438A">
              <w:rPr>
                <w:b/>
                <w:color w:val="000000"/>
                <w:sz w:val="17"/>
                <w:szCs w:val="17"/>
              </w:rPr>
              <w:t>HOGAR</w:t>
            </w:r>
            <w:r w:rsidRPr="00AC438A">
              <w:rPr>
                <w:color w:val="000000"/>
                <w:sz w:val="17"/>
                <w:szCs w:val="17"/>
              </w:rPr>
              <w:t xml:space="preserve"> se define como todas las personas, incluidos padres, hijos, abuelos y todas las personas emparentadas o no emparentadas que vivan en su hogar y compartan los gastos de manutención. Si solicita una ayuda para un hogar con un niño de acogida, puede incluir al niño de acogida en el tamaño total del hogar.</w:t>
            </w:r>
          </w:p>
          <w:p w14:paraId="3211DEC7" w14:textId="77777777" w:rsidR="00627E79" w:rsidRPr="00AC438A" w:rsidRDefault="00627E79" w:rsidP="00AC438A">
            <w:pPr>
              <w:tabs>
                <w:tab w:val="left" w:pos="1224"/>
                <w:tab w:val="left" w:pos="1944"/>
                <w:tab w:val="left" w:pos="2664"/>
                <w:tab w:val="left" w:pos="3384"/>
                <w:tab w:val="left" w:pos="3744"/>
                <w:tab w:val="left" w:pos="5454"/>
                <w:tab w:val="left" w:pos="5544"/>
              </w:tabs>
              <w:ind w:left="81" w:right="-102"/>
              <w:rPr>
                <w:color w:val="000000"/>
                <w:sz w:val="17"/>
                <w:szCs w:val="17"/>
              </w:rPr>
            </w:pPr>
          </w:p>
          <w:p w14:paraId="1756BB3D" w14:textId="601DBB9E" w:rsidR="00627E79" w:rsidRDefault="00627E79" w:rsidP="00AC438A">
            <w:pPr>
              <w:tabs>
                <w:tab w:val="left" w:pos="1224"/>
                <w:tab w:val="left" w:pos="1944"/>
                <w:tab w:val="left" w:pos="2664"/>
                <w:tab w:val="left" w:pos="3384"/>
                <w:tab w:val="left" w:pos="3744"/>
                <w:tab w:val="left" w:pos="5454"/>
                <w:tab w:val="left" w:pos="5544"/>
              </w:tabs>
              <w:ind w:left="81" w:right="-102"/>
              <w:rPr>
                <w:rFonts w:cstheme="minorHAnsi"/>
                <w:szCs w:val="18"/>
              </w:rPr>
            </w:pPr>
            <w:r w:rsidRPr="00AC438A">
              <w:rPr>
                <w:b/>
                <w:color w:val="000000"/>
                <w:sz w:val="17"/>
                <w:szCs w:val="17"/>
              </w:rPr>
              <w:t>INGRESOS DEL HOGAR</w:t>
            </w:r>
            <w:r w:rsidRPr="00AC438A">
              <w:rPr>
                <w:color w:val="000000"/>
                <w:sz w:val="17"/>
                <w:szCs w:val="17"/>
              </w:rPr>
              <w:t xml:space="preserve"> se consideran como los ingresos que cada miembro del hogar ha recibido antes de impuestos. Esto incluye salarios, seguridad social, pensiones, seguro de desempleo, asistencia social, manutención de menores, pensión alimenticia y cualquier otro ingreso en efectivo. Si incluye a un niño de acogida como parte del hogar, debe incluir también los ingresos personales del niño de acogida. No declare los pagos de acogida como ingresos.</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tbl>
      <w:tblPr>
        <w:tblStyle w:val="TableGrid"/>
        <w:tblW w:w="0" w:type="auto"/>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585"/>
      </w:tblGrid>
      <w:tr w:rsidR="00627E79" w14:paraId="604D8010" w14:textId="77777777" w:rsidTr="00A970EF">
        <w:tc>
          <w:tcPr>
            <w:tcW w:w="5440" w:type="dxa"/>
          </w:tcPr>
          <w:p w14:paraId="01244F9C" w14:textId="2ED0BB4A" w:rsidR="00627E79" w:rsidRPr="00627E79" w:rsidRDefault="00627E79" w:rsidP="003045BA">
            <w:pPr>
              <w:pStyle w:val="Heading2"/>
              <w:keepNext w:val="0"/>
              <w:keepLines w:val="0"/>
              <w:spacing w:before="0"/>
              <w:ind w:left="29"/>
            </w:pPr>
            <w:r>
              <w:t>¿Qué debe figurar en la solicitud?</w:t>
            </w:r>
          </w:p>
          <w:p w14:paraId="690EBFE1" w14:textId="77777777" w:rsidR="00627E79" w:rsidRPr="00AC438A" w:rsidRDefault="00627E79" w:rsidP="003045BA">
            <w:pPr>
              <w:pStyle w:val="ListParagraph"/>
              <w:numPr>
                <w:ilvl w:val="0"/>
                <w:numId w:val="4"/>
              </w:numPr>
              <w:spacing w:before="180" w:after="60"/>
              <w:ind w:left="299" w:hanging="270"/>
              <w:contextualSpacing w:val="0"/>
              <w:rPr>
                <w:b/>
                <w:color w:val="000000"/>
                <w:sz w:val="16"/>
                <w:szCs w:val="16"/>
                <w:u w:val="single"/>
              </w:rPr>
            </w:pPr>
            <w:r w:rsidRPr="00AC438A">
              <w:rPr>
                <w:b/>
                <w:color w:val="000000"/>
                <w:sz w:val="16"/>
                <w:szCs w:val="16"/>
                <w:u w:val="single"/>
              </w:rPr>
              <w:t>Para los hogares que no reciben ninguna ayuda</w:t>
            </w:r>
            <w:r w:rsidRPr="00AC438A">
              <w:rPr>
                <w:b/>
                <w:color w:val="000000"/>
                <w:sz w:val="16"/>
                <w:szCs w:val="16"/>
              </w:rPr>
              <w:t>:</w:t>
            </w:r>
          </w:p>
          <w:p w14:paraId="75E3FB05"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Nombre(s)</w:t>
            </w:r>
            <w:r w:rsidRPr="00AC438A">
              <w:rPr>
                <w:sz w:val="16"/>
                <w:szCs w:val="16"/>
              </w:rPr>
              <w:t xml:space="preserve"> del estudiante</w:t>
            </w:r>
          </w:p>
          <w:p w14:paraId="4621E3C8"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 xml:space="preserve">Nombres de </w:t>
            </w:r>
            <w:r w:rsidRPr="00AC438A">
              <w:rPr>
                <w:color w:val="000000"/>
                <w:sz w:val="16"/>
                <w:szCs w:val="16"/>
                <w:u w:val="single"/>
              </w:rPr>
              <w:t>todos</w:t>
            </w:r>
            <w:r w:rsidRPr="00AC438A">
              <w:rPr>
                <w:color w:val="000000"/>
                <w:sz w:val="16"/>
                <w:szCs w:val="16"/>
              </w:rPr>
              <w:t xml:space="preserve"> los demás miembros del hogar</w:t>
            </w:r>
          </w:p>
          <w:p w14:paraId="1D2C37F7"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 xml:space="preserve">Ingresos por fuente de </w:t>
            </w:r>
            <w:r w:rsidRPr="00AC438A">
              <w:rPr>
                <w:color w:val="000000"/>
                <w:sz w:val="16"/>
                <w:szCs w:val="16"/>
                <w:u w:val="single"/>
              </w:rPr>
              <w:t>todos</w:t>
            </w:r>
            <w:r w:rsidRPr="00AC438A">
              <w:rPr>
                <w:color w:val="000000"/>
                <w:sz w:val="16"/>
                <w:szCs w:val="16"/>
              </w:rPr>
              <w:t xml:space="preserve"> los miembros del hogar</w:t>
            </w:r>
          </w:p>
          <w:p w14:paraId="446BBD12"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color w:val="000000"/>
                <w:sz w:val="16"/>
                <w:szCs w:val="16"/>
              </w:rPr>
              <w:t>Firma del miembro adulto del hogar</w:t>
            </w:r>
          </w:p>
          <w:p w14:paraId="74413A2C" w14:textId="77777777" w:rsidR="00627E79" w:rsidRPr="00AC438A" w:rsidRDefault="00627E79" w:rsidP="003045BA">
            <w:pPr>
              <w:pStyle w:val="ListParagraph"/>
              <w:numPr>
                <w:ilvl w:val="0"/>
                <w:numId w:val="6"/>
              </w:numPr>
              <w:spacing w:before="60" w:after="60"/>
              <w:ind w:left="483" w:hanging="180"/>
              <w:rPr>
                <w:color w:val="000000"/>
                <w:sz w:val="16"/>
                <w:szCs w:val="16"/>
              </w:rPr>
            </w:pPr>
            <w:r w:rsidRPr="00AC438A">
              <w:rPr>
                <w:sz w:val="16"/>
                <w:szCs w:val="16"/>
              </w:rPr>
              <w:t>4 últimos dígitos del</w:t>
            </w:r>
            <w:r w:rsidRPr="00AC438A">
              <w:rPr>
                <w:color w:val="000000"/>
                <w:sz w:val="16"/>
                <w:szCs w:val="16"/>
              </w:rPr>
              <w:t xml:space="preserve"> número de seguridad social del miembro adulto del hogar que firma la solicitud (o si el adulto que firma no tiene número de seguridad social, marque la casilla correspondiente).</w:t>
            </w:r>
          </w:p>
          <w:p w14:paraId="31B974E0" w14:textId="7421CA80" w:rsidR="00627E79" w:rsidRDefault="00627E79" w:rsidP="00AC438A">
            <w:pPr>
              <w:pStyle w:val="ListParagraph"/>
              <w:spacing w:before="120" w:after="60"/>
              <w:ind w:left="461" w:hanging="176"/>
              <w:contextualSpacing w:val="0"/>
            </w:pPr>
            <w:r w:rsidRPr="00AC438A">
              <w:rPr>
                <w:color w:val="000000"/>
                <w:sz w:val="16"/>
                <w:szCs w:val="16"/>
              </w:rPr>
              <w:t xml:space="preserve">Complete las </w:t>
            </w:r>
            <w:r w:rsidRPr="00AC438A">
              <w:rPr>
                <w:i/>
                <w:color w:val="000000"/>
                <w:sz w:val="16"/>
                <w:szCs w:val="16"/>
              </w:rPr>
              <w:t>partes 1</w:t>
            </w:r>
            <w:r w:rsidRPr="00AC438A">
              <w:rPr>
                <w:color w:val="000000"/>
                <w:sz w:val="16"/>
                <w:szCs w:val="16"/>
              </w:rPr>
              <w:t>,</w:t>
            </w:r>
            <w:r w:rsidRPr="00AC438A">
              <w:rPr>
                <w:i/>
                <w:color w:val="000000"/>
                <w:sz w:val="16"/>
                <w:szCs w:val="16"/>
              </w:rPr>
              <w:t xml:space="preserve"> 2</w:t>
            </w:r>
            <w:r w:rsidRPr="00AC438A">
              <w:rPr>
                <w:color w:val="000000"/>
                <w:sz w:val="16"/>
                <w:szCs w:val="16"/>
              </w:rPr>
              <w:t>,</w:t>
            </w:r>
            <w:r w:rsidRPr="00AC438A">
              <w:rPr>
                <w:i/>
                <w:color w:val="000000"/>
                <w:sz w:val="16"/>
                <w:szCs w:val="16"/>
              </w:rPr>
              <w:t xml:space="preserve"> 3</w:t>
            </w:r>
            <w:r w:rsidRPr="00AC438A">
              <w:rPr>
                <w:color w:val="000000"/>
                <w:sz w:val="16"/>
                <w:szCs w:val="16"/>
              </w:rPr>
              <w:t>,</w:t>
            </w:r>
            <w:r w:rsidRPr="00AC438A">
              <w:rPr>
                <w:i/>
                <w:color w:val="000000"/>
                <w:sz w:val="16"/>
                <w:szCs w:val="16"/>
              </w:rPr>
              <w:t xml:space="preserve"> 4</w:t>
            </w:r>
            <w:r w:rsidRPr="00AC438A">
              <w:rPr>
                <w:color w:val="000000"/>
                <w:sz w:val="16"/>
                <w:szCs w:val="16"/>
              </w:rPr>
              <w:t>, y</w:t>
            </w:r>
            <w:r w:rsidRPr="00AC438A">
              <w:rPr>
                <w:i/>
                <w:sz w:val="16"/>
                <w:szCs w:val="16"/>
              </w:rPr>
              <w:t xml:space="preserve"> 5</w:t>
            </w:r>
            <w:r w:rsidRPr="00AC438A">
              <w:rPr>
                <w:sz w:val="16"/>
                <w:szCs w:val="16"/>
              </w:rPr>
              <w:t xml:space="preserve">; </w:t>
            </w:r>
            <w:r w:rsidRPr="00AC438A">
              <w:rPr>
                <w:i/>
                <w:sz w:val="16"/>
                <w:szCs w:val="16"/>
              </w:rPr>
              <w:t>la parte 6</w:t>
            </w:r>
            <w:r w:rsidRPr="00AC438A">
              <w:rPr>
                <w:sz w:val="16"/>
                <w:szCs w:val="16"/>
              </w:rPr>
              <w:t xml:space="preserve"> es</w:t>
            </w:r>
            <w:r w:rsidRPr="00AC438A">
              <w:rPr>
                <w:color w:val="000000"/>
                <w:sz w:val="16"/>
                <w:szCs w:val="16"/>
              </w:rPr>
              <w:t xml:space="preserve"> opcional.</w:t>
            </w:r>
          </w:p>
        </w:tc>
        <w:tc>
          <w:tcPr>
            <w:tcW w:w="5585" w:type="dxa"/>
          </w:tcPr>
          <w:p w14:paraId="25690829" w14:textId="77777777" w:rsidR="00627E79" w:rsidRPr="00AC438A" w:rsidRDefault="00627E79" w:rsidP="00A970EF">
            <w:pPr>
              <w:pStyle w:val="ListParagraph"/>
              <w:numPr>
                <w:ilvl w:val="0"/>
                <w:numId w:val="11"/>
              </w:numPr>
              <w:spacing w:before="480" w:after="60"/>
              <w:ind w:left="717"/>
              <w:contextualSpacing w:val="0"/>
              <w:rPr>
                <w:b/>
                <w:sz w:val="16"/>
                <w:szCs w:val="16"/>
                <w:u w:val="single"/>
              </w:rPr>
            </w:pPr>
            <w:r w:rsidRPr="00AC438A">
              <w:rPr>
                <w:b/>
                <w:sz w:val="16"/>
                <w:szCs w:val="16"/>
                <w:u w:val="single"/>
              </w:rPr>
              <w:t>Para hogares con sólo niño(s) de acogida</w:t>
            </w:r>
          </w:p>
          <w:p w14:paraId="496AC11F" w14:textId="77777777" w:rsidR="00627E79" w:rsidRPr="00AC438A" w:rsidRDefault="00627E79" w:rsidP="003045BA">
            <w:pPr>
              <w:pStyle w:val="ListParagraph"/>
              <w:numPr>
                <w:ilvl w:val="0"/>
                <w:numId w:val="9"/>
              </w:numPr>
              <w:spacing w:before="60" w:after="60"/>
              <w:ind w:left="978" w:hanging="212"/>
              <w:rPr>
                <w:sz w:val="16"/>
                <w:szCs w:val="16"/>
              </w:rPr>
            </w:pPr>
            <w:r w:rsidRPr="00AC438A">
              <w:rPr>
                <w:sz w:val="16"/>
                <w:szCs w:val="16"/>
              </w:rPr>
              <w:t>Nombre del estudiante</w:t>
            </w:r>
          </w:p>
          <w:p w14:paraId="1F7F8CE5" w14:textId="77777777" w:rsidR="00627E79" w:rsidRPr="00AC438A" w:rsidRDefault="00627E79" w:rsidP="003045BA">
            <w:pPr>
              <w:pStyle w:val="ListParagraph"/>
              <w:numPr>
                <w:ilvl w:val="0"/>
                <w:numId w:val="9"/>
              </w:numPr>
              <w:spacing w:before="60" w:after="60"/>
              <w:ind w:left="978" w:hanging="212"/>
              <w:rPr>
                <w:sz w:val="16"/>
                <w:szCs w:val="16"/>
              </w:rPr>
            </w:pPr>
            <w:r w:rsidRPr="00AC438A">
              <w:rPr>
                <w:sz w:val="16"/>
                <w:szCs w:val="16"/>
              </w:rPr>
              <w:t>Firma del miembro adulto del hogar</w:t>
            </w:r>
          </w:p>
          <w:p w14:paraId="7B4CDD5E" w14:textId="77777777" w:rsidR="00627E79" w:rsidRPr="00AC438A" w:rsidRDefault="00627E79" w:rsidP="003045BA">
            <w:pPr>
              <w:spacing w:before="60" w:after="60"/>
              <w:ind w:left="717"/>
              <w:rPr>
                <w:sz w:val="16"/>
                <w:szCs w:val="16"/>
              </w:rPr>
            </w:pPr>
            <w:r w:rsidRPr="00AC438A">
              <w:rPr>
                <w:sz w:val="16"/>
                <w:szCs w:val="16"/>
              </w:rPr>
              <w:t xml:space="preserve">Complete las </w:t>
            </w:r>
            <w:r w:rsidRPr="00AC438A">
              <w:rPr>
                <w:i/>
                <w:sz w:val="16"/>
                <w:szCs w:val="16"/>
              </w:rPr>
              <w:t>partes 1</w:t>
            </w:r>
            <w:r w:rsidRPr="00AC438A">
              <w:rPr>
                <w:sz w:val="16"/>
                <w:szCs w:val="16"/>
              </w:rPr>
              <w:t xml:space="preserve"> y </w:t>
            </w:r>
            <w:r w:rsidRPr="00AC438A">
              <w:rPr>
                <w:i/>
                <w:sz w:val="16"/>
                <w:szCs w:val="16"/>
              </w:rPr>
              <w:t>5</w:t>
            </w:r>
            <w:r w:rsidRPr="00AC438A">
              <w:rPr>
                <w:sz w:val="16"/>
                <w:szCs w:val="16"/>
              </w:rPr>
              <w:t xml:space="preserve">; </w:t>
            </w:r>
            <w:r w:rsidRPr="00AC438A">
              <w:rPr>
                <w:i/>
                <w:sz w:val="16"/>
                <w:szCs w:val="16"/>
              </w:rPr>
              <w:t>la parte 6</w:t>
            </w:r>
            <w:r w:rsidRPr="00AC438A">
              <w:rPr>
                <w:sz w:val="16"/>
                <w:szCs w:val="16"/>
              </w:rPr>
              <w:t xml:space="preserve"> es opcional. También puede enviar a la escuela una copia de la documentación judicial que demuestre que el (los) niño(s) de acogida fue(ron) colocado(s) con usted en lugar de llenar un formulario de solicitud.</w:t>
            </w:r>
          </w:p>
          <w:p w14:paraId="32C590B7" w14:textId="1453F66F" w:rsidR="00627E79" w:rsidRDefault="00627E79" w:rsidP="00AC438A">
            <w:pPr>
              <w:spacing w:before="60" w:after="60"/>
              <w:ind w:left="717"/>
            </w:pPr>
            <w:r w:rsidRPr="00AC438A">
              <w:rPr>
                <w:b/>
                <w:sz w:val="16"/>
                <w:szCs w:val="16"/>
              </w:rPr>
              <w:t>Los últimos 4 dígitos del SSN no son necesarios para el inciso B.</w:t>
            </w:r>
          </w:p>
        </w:tc>
      </w:tr>
      <w:tr w:rsidR="00627E79" w14:paraId="12572C6B" w14:textId="77777777" w:rsidTr="00A970EF">
        <w:tc>
          <w:tcPr>
            <w:tcW w:w="5440" w:type="dxa"/>
          </w:tcPr>
          <w:p w14:paraId="4D9FEB98" w14:textId="77777777" w:rsidR="00627E79" w:rsidRPr="00DD6160" w:rsidRDefault="00627E79" w:rsidP="00627E79">
            <w:pPr>
              <w:pStyle w:val="Heading2"/>
              <w:spacing w:before="0"/>
              <w:rPr>
                <w:color w:val="000000"/>
                <w:sz w:val="18"/>
                <w:szCs w:val="16"/>
                <w:u w:val="single"/>
              </w:rPr>
            </w:pPr>
            <w:r>
              <w:t xml:space="preserve">¿Qué debe figurar en la solicitud? </w:t>
            </w:r>
            <w:r w:rsidRPr="00DD6160">
              <w:rPr>
                <w:i/>
              </w:rPr>
              <w:t>continúa</w:t>
            </w:r>
          </w:p>
          <w:p w14:paraId="0B1DF665" w14:textId="77777777" w:rsidR="00627E79" w:rsidRPr="00AC438A" w:rsidRDefault="00627E79" w:rsidP="00627E79">
            <w:pPr>
              <w:pStyle w:val="ListParagraph"/>
              <w:numPr>
                <w:ilvl w:val="0"/>
                <w:numId w:val="13"/>
              </w:numPr>
              <w:spacing w:after="60"/>
              <w:ind w:left="270" w:hanging="270"/>
              <w:rPr>
                <w:rFonts w:cs="Helvetica"/>
                <w:b/>
                <w:sz w:val="16"/>
                <w:szCs w:val="16"/>
                <w:u w:val="single"/>
              </w:rPr>
            </w:pPr>
            <w:r w:rsidRPr="00AC438A">
              <w:rPr>
                <w:b/>
                <w:sz w:val="16"/>
                <w:szCs w:val="16"/>
                <w:u w:val="single"/>
              </w:rPr>
              <w:t>Para una familia que recibe Basic Food (Alimentos básicos)/TANF/FDPIR</w:t>
            </w:r>
            <w:r w:rsidRPr="00AC438A">
              <w:rPr>
                <w:b/>
                <w:sz w:val="16"/>
                <w:szCs w:val="16"/>
              </w:rPr>
              <w:t>:</w:t>
            </w:r>
          </w:p>
          <w:p w14:paraId="178241CF" w14:textId="77777777" w:rsidR="00627E79" w:rsidRPr="00AC438A" w:rsidRDefault="00627E79" w:rsidP="00627E79">
            <w:pPr>
              <w:numPr>
                <w:ilvl w:val="0"/>
                <w:numId w:val="8"/>
              </w:numPr>
              <w:tabs>
                <w:tab w:val="left" w:pos="195"/>
              </w:tabs>
              <w:spacing w:after="60"/>
              <w:ind w:left="450" w:hanging="180"/>
              <w:contextualSpacing/>
              <w:rPr>
                <w:color w:val="000000"/>
                <w:sz w:val="16"/>
                <w:szCs w:val="16"/>
              </w:rPr>
            </w:pPr>
            <w:r w:rsidRPr="00AC438A">
              <w:rPr>
                <w:sz w:val="16"/>
                <w:szCs w:val="16"/>
              </w:rPr>
              <w:t>Indique todos los nombres de los estudiantes</w:t>
            </w:r>
          </w:p>
          <w:p w14:paraId="7B234FC1" w14:textId="77777777" w:rsidR="00627E79" w:rsidRPr="00AC438A" w:rsidRDefault="00627E79" w:rsidP="00627E79">
            <w:pPr>
              <w:numPr>
                <w:ilvl w:val="0"/>
                <w:numId w:val="8"/>
              </w:numPr>
              <w:spacing w:after="60"/>
              <w:ind w:left="450" w:hanging="180"/>
              <w:contextualSpacing/>
              <w:rPr>
                <w:color w:val="000000"/>
                <w:sz w:val="16"/>
                <w:szCs w:val="16"/>
              </w:rPr>
            </w:pPr>
            <w:r w:rsidRPr="00AC438A">
              <w:rPr>
                <w:sz w:val="16"/>
                <w:szCs w:val="16"/>
              </w:rPr>
              <w:t>Introduzca un número de caso</w:t>
            </w:r>
          </w:p>
          <w:p w14:paraId="14B789BD" w14:textId="77777777" w:rsidR="00627E79" w:rsidRPr="00AC438A" w:rsidRDefault="00627E79" w:rsidP="00627E79">
            <w:pPr>
              <w:numPr>
                <w:ilvl w:val="0"/>
                <w:numId w:val="8"/>
              </w:numPr>
              <w:spacing w:after="60"/>
              <w:ind w:left="450" w:hanging="180"/>
              <w:contextualSpacing/>
              <w:rPr>
                <w:color w:val="000000"/>
                <w:sz w:val="16"/>
                <w:szCs w:val="16"/>
              </w:rPr>
            </w:pPr>
            <w:r w:rsidRPr="00AC438A">
              <w:rPr>
                <w:sz w:val="16"/>
                <w:szCs w:val="16"/>
              </w:rPr>
              <w:t>Firma del miembro adulto del hogar</w:t>
            </w:r>
          </w:p>
          <w:p w14:paraId="5DEA351D" w14:textId="77777777" w:rsidR="00627E79" w:rsidRPr="00AC438A" w:rsidRDefault="00627E79" w:rsidP="00627E79">
            <w:pPr>
              <w:spacing w:before="60"/>
              <w:ind w:left="270"/>
              <w:rPr>
                <w:sz w:val="16"/>
                <w:szCs w:val="16"/>
              </w:rPr>
            </w:pPr>
            <w:r w:rsidRPr="00AC438A">
              <w:rPr>
                <w:sz w:val="16"/>
                <w:szCs w:val="16"/>
              </w:rPr>
              <w:t xml:space="preserve">Complete las </w:t>
            </w:r>
            <w:r w:rsidRPr="00AC438A">
              <w:rPr>
                <w:i/>
                <w:sz w:val="16"/>
                <w:szCs w:val="16"/>
              </w:rPr>
              <w:t>partes 1</w:t>
            </w:r>
            <w:r w:rsidRPr="00AC438A">
              <w:rPr>
                <w:sz w:val="16"/>
                <w:szCs w:val="16"/>
              </w:rPr>
              <w:t>,</w:t>
            </w:r>
            <w:r w:rsidRPr="00AC438A">
              <w:rPr>
                <w:i/>
                <w:sz w:val="16"/>
                <w:szCs w:val="16"/>
              </w:rPr>
              <w:t xml:space="preserve"> 2</w:t>
            </w:r>
            <w:r w:rsidRPr="00AC438A">
              <w:rPr>
                <w:sz w:val="16"/>
                <w:szCs w:val="16"/>
              </w:rPr>
              <w:t>,</w:t>
            </w:r>
            <w:r w:rsidRPr="00AC438A">
              <w:rPr>
                <w:i/>
                <w:sz w:val="16"/>
                <w:szCs w:val="16"/>
              </w:rPr>
              <w:t xml:space="preserve"> 4</w:t>
            </w:r>
            <w:r w:rsidRPr="00AC438A">
              <w:rPr>
                <w:sz w:val="16"/>
                <w:szCs w:val="16"/>
              </w:rPr>
              <w:t>, y</w:t>
            </w:r>
            <w:r w:rsidRPr="00AC438A">
              <w:rPr>
                <w:i/>
                <w:sz w:val="16"/>
                <w:szCs w:val="16"/>
              </w:rPr>
              <w:t xml:space="preserve"> 5</w:t>
            </w:r>
            <w:r w:rsidRPr="00AC438A">
              <w:rPr>
                <w:sz w:val="16"/>
                <w:szCs w:val="16"/>
              </w:rPr>
              <w:t xml:space="preserve">. </w:t>
            </w:r>
            <w:r w:rsidRPr="00AC438A">
              <w:rPr>
                <w:i/>
                <w:sz w:val="16"/>
                <w:szCs w:val="16"/>
              </w:rPr>
              <w:t>La parte 6</w:t>
            </w:r>
            <w:r w:rsidRPr="00AC438A">
              <w:rPr>
                <w:sz w:val="16"/>
                <w:szCs w:val="16"/>
              </w:rPr>
              <w:t xml:space="preserve"> es opcional.</w:t>
            </w:r>
          </w:p>
          <w:p w14:paraId="2CB6F9BE" w14:textId="132BD05D" w:rsidR="00627E79" w:rsidRPr="00DD6160" w:rsidRDefault="00627E79" w:rsidP="00A970EF">
            <w:pPr>
              <w:spacing w:after="60"/>
              <w:ind w:left="270"/>
            </w:pPr>
            <w:r w:rsidRPr="00AC438A">
              <w:rPr>
                <w:b/>
                <w:sz w:val="16"/>
                <w:szCs w:val="16"/>
              </w:rPr>
              <w:t>Los últimos 4 dígitos del SSN no son necesarios para el inciso C</w:t>
            </w:r>
            <w:r w:rsidRPr="00AC438A">
              <w:rPr>
                <w:sz w:val="16"/>
                <w:szCs w:val="16"/>
              </w:rPr>
              <w:t>.</w:t>
            </w:r>
          </w:p>
        </w:tc>
        <w:tc>
          <w:tcPr>
            <w:tcW w:w="5585" w:type="dxa"/>
          </w:tcPr>
          <w:p w14:paraId="5C3F3932" w14:textId="0EF3EFA2" w:rsidR="00627E79" w:rsidRPr="00AC438A" w:rsidRDefault="00627E79" w:rsidP="00A970EF">
            <w:pPr>
              <w:pStyle w:val="ListParagraph"/>
              <w:numPr>
                <w:ilvl w:val="0"/>
                <w:numId w:val="13"/>
              </w:numPr>
              <w:spacing w:before="300" w:after="60"/>
              <w:ind w:left="717" w:hanging="357"/>
              <w:rPr>
                <w:b/>
                <w:sz w:val="16"/>
                <w:szCs w:val="16"/>
                <w:u w:val="single"/>
              </w:rPr>
            </w:pPr>
            <w:r w:rsidRPr="00AC438A">
              <w:rPr>
                <w:b/>
                <w:sz w:val="16"/>
                <w:szCs w:val="16"/>
                <w:u w:val="single"/>
              </w:rPr>
              <w:t>Para hogares con niño(s) de acogida y otros niños</w:t>
            </w:r>
            <w:r w:rsidRPr="00AC438A">
              <w:rPr>
                <w:b/>
                <w:sz w:val="16"/>
                <w:szCs w:val="16"/>
              </w:rPr>
              <w:t>:</w:t>
            </w:r>
          </w:p>
          <w:p w14:paraId="0297BDC0" w14:textId="53CC7362" w:rsidR="00627E79" w:rsidRPr="00627E79" w:rsidRDefault="00627E79" w:rsidP="00AC438A">
            <w:pPr>
              <w:spacing w:after="60"/>
              <w:ind w:left="717"/>
              <w:rPr>
                <w:b/>
                <w:szCs w:val="16"/>
                <w:u w:val="single"/>
              </w:rPr>
            </w:pPr>
            <w:r w:rsidRPr="00AC438A">
              <w:rPr>
                <w:sz w:val="16"/>
                <w:szCs w:val="16"/>
              </w:rPr>
              <w:t>Presente la solicitud como hogar e incluya a los niños de acogida. Siga las indicaciones del inciso "</w:t>
            </w:r>
            <w:r w:rsidRPr="00AC438A">
              <w:rPr>
                <w:b/>
                <w:sz w:val="16"/>
                <w:szCs w:val="16"/>
              </w:rPr>
              <w:t>A.  Para hogares que no reciben ninguna ayuda:</w:t>
            </w:r>
            <w:r w:rsidRPr="00AC438A">
              <w:rPr>
                <w:sz w:val="16"/>
                <w:szCs w:val="16"/>
              </w:rPr>
              <w:t>" e incluya los ingresos de uso personal del niño de acogida.</w:t>
            </w:r>
          </w:p>
        </w:tc>
      </w:tr>
    </w:tbl>
    <w:p w14:paraId="437DD80A" w14:textId="77777777" w:rsidR="004024CD" w:rsidRPr="00DD6160" w:rsidRDefault="004024CD" w:rsidP="00A970EF">
      <w:pPr>
        <w:pStyle w:val="Heading2"/>
        <w:spacing w:before="80"/>
      </w:pPr>
      <w:r>
        <w:t>¿Qué pasa si no recibo dólares para alimentos básicos?</w:t>
      </w:r>
    </w:p>
    <w:p w14:paraId="4DD5D298" w14:textId="77777777" w:rsidR="004024CD" w:rsidRPr="00AC438A" w:rsidRDefault="004024CD" w:rsidP="004024CD">
      <w:pPr>
        <w:keepNext/>
        <w:keepLines/>
        <w:rPr>
          <w:sz w:val="17"/>
          <w:szCs w:val="17"/>
        </w:rPr>
      </w:pPr>
      <w:r w:rsidRPr="00AC438A">
        <w:rPr>
          <w:sz w:val="17"/>
          <w:szCs w:val="17"/>
        </w:rPr>
        <w:t>Si usted ha sido aprobado para Basic Food (Alimentos básicos) pero no recibe realmente dólares para Basic Food (Alimentos básicos), usted puede ser elegible para comidas gratuitas o a precio reducido. Debe solicitar los beneficios de comidas llenando una solicitud de comidas y devolviéndola a la escuela de su hijo.</w:t>
      </w:r>
    </w:p>
    <w:p w14:paraId="1EFCFEB1" w14:textId="77777777" w:rsidR="004024CD" w:rsidRPr="00DD6160" w:rsidRDefault="004024CD" w:rsidP="004024CD">
      <w:pPr>
        <w:pStyle w:val="Heading2"/>
        <w:spacing w:before="200"/>
      </w:pPr>
      <w:r>
        <w:t>¿Mis hijos cumplen automáticamente los requisitos si tienen un número de caso?</w:t>
      </w:r>
    </w:p>
    <w:p w14:paraId="6AC38E3C" w14:textId="77777777" w:rsidR="004024CD" w:rsidRPr="00AC438A" w:rsidRDefault="00BD340D" w:rsidP="004024CD">
      <w:pPr>
        <w:rPr>
          <w:sz w:val="17"/>
          <w:szCs w:val="17"/>
        </w:rPr>
      </w:pPr>
      <w:r w:rsidRPr="00AC438A">
        <w:rPr>
          <w:sz w:val="17"/>
          <w:szCs w:val="17"/>
        </w:rPr>
        <w:t xml:space="preserve">Sí. Los niños que reciben TANF o Basic Food (Alimentos básicos) pueden obtener comidas gratuitas </w:t>
      </w:r>
      <w:r w:rsidRPr="00AC438A">
        <w:rPr>
          <w:color w:val="000000"/>
          <w:sz w:val="17"/>
          <w:szCs w:val="17"/>
        </w:rPr>
        <w:t>y los niños que reciben algunos beneficios de Medicaid pueden ser elegibles para comidas gratuitas o a precio reducido</w:t>
      </w:r>
      <w:r w:rsidRPr="00AC438A">
        <w:rPr>
          <w:sz w:val="17"/>
          <w:szCs w:val="17"/>
        </w:rPr>
        <w:t xml:space="preserve"> sin que la familia tenga que llenar una solicitud. La escuela identifica a estos niños mediante un proceso de cotejo de datos. Esta lista se pone a disposición del personal del servicio de comidas de la escuela de su hijo. Los estudiantes de esta lista reciben comidas gratuitas si sus escuelas tienen el programa de desayunos y/o almuerzos gratuitos o a precio reducido (no todas las escuelas lo tienen). Póngase en contacto con nosotros inmediatamente si cree que sus hijos deberían recibir comidas gratuitas y no las reciben. Si no desea que su hijo participe en los programas de comidas gratuitas utilizando este método, notifíquelo a la escuela.</w:t>
      </w:r>
    </w:p>
    <w:p w14:paraId="6B348E01" w14:textId="77777777" w:rsidR="004024CD" w:rsidRPr="00DD6160" w:rsidRDefault="004024CD" w:rsidP="004024CD">
      <w:pPr>
        <w:spacing w:before="200" w:after="60"/>
        <w:rPr>
          <w:color w:val="000000"/>
          <w:szCs w:val="18"/>
        </w:rPr>
      </w:pPr>
      <w:r>
        <w:rPr>
          <w:rStyle w:val="Heading2Char"/>
        </w:rPr>
        <w:t>Si alguien de mi hogar tiene un número de caso, ¿tendrán todos los niños derecho a comidas gratuitas?</w:t>
      </w:r>
    </w:p>
    <w:p w14:paraId="5A38A004" w14:textId="77777777" w:rsidR="004024CD" w:rsidRPr="00AC438A" w:rsidRDefault="00BD340D" w:rsidP="004024CD">
      <w:pPr>
        <w:rPr>
          <w:sz w:val="17"/>
          <w:szCs w:val="17"/>
        </w:rPr>
      </w:pPr>
      <w:r w:rsidRPr="00AC438A">
        <w:rPr>
          <w:sz w:val="17"/>
          <w:szCs w:val="17"/>
        </w:rPr>
        <w:t xml:space="preserve">Sí. Si alguien más en el hogar tiene un número de caso, que no sea un niño de acogida, debe llenar una solicitud y enviarla a la escuela de su estudiante. Póngase en contacto con nosotros inmediatamente si cree que otros niños de su hogar deberían recibir comidas gratuitas y no las reciben. </w:t>
      </w:r>
    </w:p>
    <w:p w14:paraId="495FA9C5" w14:textId="77777777" w:rsidR="004024CD" w:rsidRPr="00DD6160" w:rsidRDefault="004024CD" w:rsidP="004024CD">
      <w:pPr>
        <w:pStyle w:val="Heading2"/>
        <w:spacing w:before="180"/>
      </w:pPr>
      <w:r>
        <w:t>Basic Food (Alimentos básicos) - ¿Puedo calificar para una ayuda para comprar alimentos?</w:t>
      </w:r>
    </w:p>
    <w:p w14:paraId="7600CF1E" w14:textId="77777777" w:rsidR="004024CD" w:rsidRPr="00AC438A" w:rsidRDefault="004024CD" w:rsidP="004024CD">
      <w:pPr>
        <w:rPr>
          <w:sz w:val="17"/>
          <w:szCs w:val="17"/>
        </w:rPr>
      </w:pPr>
      <w:r w:rsidRPr="00AC438A">
        <w:rPr>
          <w:sz w:val="17"/>
          <w:szCs w:val="17"/>
        </w:rPr>
        <w:t xml:space="preserve">Basic Food (Alimentos básicos) es el programa estatal de cupones para alimentos. Ayuda a los hogares a llegar a fin de mes proporcionándoles beneficios mensuales para comprar alimentos. ¡Obtener Basic Food (Alimentos básicos) es fácil! Puede solicitarlo en persona en la Community Service Office (Oficina de Servicios Comunitarios) local del DSHS, por correo o en línea. También hay otros beneficios. Puede informarse sobre Basic Food (Alimentos básicos) llamando al 1-877-501-2233 o ingresando en </w:t>
      </w:r>
      <w:hyperlink r:id="rId8" w:history="1">
        <w:r w:rsidRPr="00AC438A">
          <w:rPr>
            <w:rStyle w:val="Hyperlink"/>
            <w:sz w:val="17"/>
            <w:szCs w:val="17"/>
          </w:rPr>
          <w:t>https://www.dshs.wa.gov/esa/community-services-offices/basic-food</w:t>
        </w:r>
      </w:hyperlink>
      <w:r w:rsidRPr="00AC438A">
        <w:rPr>
          <w:sz w:val="17"/>
          <w:szCs w:val="17"/>
        </w:rPr>
        <w:t>.</w:t>
      </w:r>
    </w:p>
    <w:p w14:paraId="1816A8F6" w14:textId="77777777" w:rsidR="004024CD" w:rsidRPr="00DD6160" w:rsidRDefault="004024CD" w:rsidP="004024CD">
      <w:pPr>
        <w:pStyle w:val="Heading2"/>
        <w:spacing w:before="180"/>
      </w:pPr>
      <w:r>
        <w:t>Somos militares. ¿Debemos declarar nuestros ingresos de forma diferente?</w:t>
      </w:r>
    </w:p>
    <w:p w14:paraId="385CB0F8" w14:textId="77777777" w:rsidR="004024CD" w:rsidRPr="00AC438A" w:rsidRDefault="004024CD" w:rsidP="004024CD">
      <w:pPr>
        <w:rPr>
          <w:sz w:val="17"/>
          <w:szCs w:val="17"/>
        </w:rPr>
      </w:pPr>
      <w:r w:rsidRPr="00AC438A">
        <w:rPr>
          <w:sz w:val="17"/>
          <w:szCs w:val="17"/>
        </w:rPr>
        <w:t xml:space="preserve">El salario base y las primas en efectivo deben declararse como ingresos. Si recibe algún subsidio de vivienda fuera de la base militar, comida o ropa, también debe incluirlo como ingreso. Sin embargo, si su vivienda forma parte de la Iniciativa de Privatización de Viviendas Militares, no incluya su subsidio de vivienda como ingreso. Cualquier pago adicional por combate resultante del despliegue también se excluye de los ingresos.  </w:t>
      </w:r>
    </w:p>
    <w:p w14:paraId="56FDFE7F" w14:textId="77777777" w:rsidR="004024CD" w:rsidRPr="00DD6160" w:rsidRDefault="004024CD" w:rsidP="004024CD">
      <w:pPr>
        <w:pStyle w:val="Heading2"/>
        <w:spacing w:before="180"/>
      </w:pPr>
      <w:r>
        <w:t>La solicitud de mi hijo fue aprobada el año pasado. ¿Tengo que llenar una nueva?</w:t>
      </w:r>
    </w:p>
    <w:p w14:paraId="69193742" w14:textId="77777777" w:rsidR="004024CD" w:rsidRPr="00AC438A" w:rsidRDefault="004024CD" w:rsidP="004024CD">
      <w:pPr>
        <w:rPr>
          <w:sz w:val="17"/>
          <w:szCs w:val="17"/>
        </w:rPr>
      </w:pPr>
      <w:r w:rsidRPr="00AC438A">
        <w:rPr>
          <w:sz w:val="17"/>
          <w:szCs w:val="17"/>
        </w:rPr>
        <w:t>Sí. La solicitud de su hijo sólo es válida para ese curso escolar y para los primeros días de este curso. Deberá enviar una nueva solicitud a menos que la escuela le haya comunicado que su hijo reúne los requisitos para el nuevo curso escolar.</w:t>
      </w:r>
    </w:p>
    <w:p w14:paraId="0769D91D" w14:textId="77777777" w:rsidR="004024CD" w:rsidRPr="00DD6160" w:rsidRDefault="004024CD" w:rsidP="004024CD">
      <w:pPr>
        <w:pStyle w:val="Heading2"/>
        <w:spacing w:before="180"/>
      </w:pPr>
      <w:r>
        <w:t>¿Qué ocurre si algunos miembros del hogar no tienen ingresos que declarar?</w:t>
      </w:r>
    </w:p>
    <w:p w14:paraId="02BAE3DD" w14:textId="77777777" w:rsidR="004024CD" w:rsidRPr="00AC438A" w:rsidRDefault="004024CD" w:rsidP="004024CD">
      <w:pPr>
        <w:rPr>
          <w:sz w:val="17"/>
          <w:szCs w:val="17"/>
        </w:rPr>
      </w:pPr>
      <w:r w:rsidRPr="00AC438A">
        <w:rPr>
          <w:sz w:val="17"/>
          <w:szCs w:val="17"/>
        </w:rPr>
        <w:t xml:space="preserve">Es posible que algunos miembros del hogar no perciban algunos de los ingresos que le pedimos que declare en la solicitud o que no perciban ningún ingreso. En tal caso, escriba un 0 en el campo correspondiente. No obstante, si deja algún campo de ingresos vacío o en blanco, </w:t>
      </w:r>
      <w:r w:rsidRPr="00AC438A">
        <w:rPr>
          <w:sz w:val="17"/>
          <w:szCs w:val="17"/>
          <w:u w:val="single"/>
        </w:rPr>
        <w:t>también</w:t>
      </w:r>
      <w:r w:rsidRPr="00AC438A">
        <w:rPr>
          <w:sz w:val="17"/>
          <w:szCs w:val="17"/>
        </w:rPr>
        <w:t xml:space="preserve"> se contabilizará como un cero. Tenga cuidado al dejar campos de ingresos en blanco, ya que supondremos que era su </w:t>
      </w:r>
      <w:r w:rsidRPr="00AC438A">
        <w:rPr>
          <w:sz w:val="17"/>
          <w:szCs w:val="17"/>
          <w:u w:val="single"/>
        </w:rPr>
        <w:t>intención</w:t>
      </w:r>
      <w:r w:rsidRPr="00AC438A">
        <w:rPr>
          <w:sz w:val="17"/>
          <w:szCs w:val="17"/>
        </w:rPr>
        <w:t xml:space="preserve"> hacerlo.</w:t>
      </w:r>
    </w:p>
    <w:p w14:paraId="56C43CD9" w14:textId="77777777" w:rsidR="004024CD" w:rsidRPr="00DD6160" w:rsidRDefault="004024CD" w:rsidP="004024CD">
      <w:pPr>
        <w:pStyle w:val="Heading2"/>
        <w:spacing w:before="180"/>
      </w:pPr>
      <w:r>
        <w:t>Cobertura médica</w:t>
      </w:r>
    </w:p>
    <w:p w14:paraId="415F2714" w14:textId="77777777" w:rsidR="004024CD" w:rsidRPr="00AC438A" w:rsidRDefault="004024CD" w:rsidP="004024CD">
      <w:pPr>
        <w:rPr>
          <w:sz w:val="17"/>
          <w:szCs w:val="17"/>
        </w:rPr>
      </w:pPr>
      <w:r w:rsidRPr="00AC438A">
        <w:rPr>
          <w:sz w:val="17"/>
          <w:szCs w:val="17"/>
        </w:rPr>
        <w:t xml:space="preserve">Para informarse o solicitar cobertura médica para los niños de su familia, visite </w:t>
      </w:r>
      <w:hyperlink r:id="rId9" w:history="1">
        <w:r w:rsidRPr="00AC438A">
          <w:rPr>
            <w:rStyle w:val="Hyperlink"/>
            <w:sz w:val="17"/>
            <w:szCs w:val="17"/>
          </w:rPr>
          <w:t>http://www.wahealthplanfinder.org</w:t>
        </w:r>
      </w:hyperlink>
      <w:r w:rsidRPr="00AC438A">
        <w:rPr>
          <w:sz w:val="17"/>
          <w:szCs w:val="17"/>
        </w:rPr>
        <w:t xml:space="preserve"> o puede llamar al Buscador de Planes de Salud de Washington al 1-855-923-4633.  </w:t>
      </w:r>
    </w:p>
    <w:p w14:paraId="7A6AF75D" w14:textId="77777777" w:rsidR="004024CD" w:rsidRPr="00DD6160" w:rsidRDefault="004024CD" w:rsidP="004024CD">
      <w:pPr>
        <w:pStyle w:val="Heading2"/>
        <w:spacing w:before="200"/>
      </w:pPr>
      <w:r>
        <w:t>¿Y si mi hijo necesita alimentos especiales?</w:t>
      </w:r>
    </w:p>
    <w:p w14:paraId="74A0A777" w14:textId="77777777" w:rsidR="004024CD" w:rsidRPr="00AC438A" w:rsidRDefault="004024CD" w:rsidP="004024CD">
      <w:pPr>
        <w:rPr>
          <w:b/>
          <w:sz w:val="17"/>
          <w:szCs w:val="17"/>
        </w:rPr>
      </w:pPr>
      <w:r w:rsidRPr="00AC438A">
        <w:rPr>
          <w:sz w:val="17"/>
          <w:szCs w:val="17"/>
        </w:rPr>
        <w:t>Si su hijo necesita alimentos especiales, póngase en contacto con la oficina de servicio de alimentos de la escuela/distrito.</w:t>
      </w:r>
    </w:p>
    <w:p w14:paraId="524563A9" w14:textId="77777777" w:rsidR="004024CD" w:rsidRPr="00DD6160" w:rsidRDefault="004024CD" w:rsidP="004024CD">
      <w:pPr>
        <w:pStyle w:val="Heading2"/>
        <w:spacing w:before="180"/>
      </w:pPr>
      <w:r>
        <w:t>Prueba de elegibilidad</w:t>
      </w:r>
    </w:p>
    <w:p w14:paraId="4B0D25BB" w14:textId="2EDF3724" w:rsidR="004024CD" w:rsidRPr="00AC438A" w:rsidRDefault="004024CD" w:rsidP="004024CD">
      <w:pPr>
        <w:rPr>
          <w:sz w:val="17"/>
          <w:szCs w:val="17"/>
        </w:rPr>
      </w:pPr>
      <w:r w:rsidRPr="00AC438A">
        <w:rPr>
          <w:sz w:val="17"/>
          <w:szCs w:val="17"/>
        </w:rPr>
        <w:t>La información que proporcione podrá verificarse en cualquier momento. Es posible que se le pida que envíe información adicional para demostrar que su hijo cumple con los requisitos para recibir comidas gratuitas y a precio reducido.</w:t>
      </w:r>
    </w:p>
    <w:p w14:paraId="526D60E2" w14:textId="77777777" w:rsidR="004024CD" w:rsidRPr="00DD6160" w:rsidRDefault="004024CD" w:rsidP="004024CD">
      <w:pPr>
        <w:pStyle w:val="Heading2"/>
        <w:spacing w:before="180"/>
      </w:pPr>
      <w:r>
        <w:t>Audiencia imparcial</w:t>
      </w:r>
    </w:p>
    <w:p w14:paraId="492A91CC" w14:textId="611F9CA9" w:rsidR="004024CD" w:rsidRPr="00AC438A" w:rsidRDefault="004024CD" w:rsidP="004024CD">
      <w:pPr>
        <w:rPr>
          <w:sz w:val="17"/>
          <w:szCs w:val="17"/>
        </w:rPr>
      </w:pPr>
      <w:r w:rsidRPr="00AC438A">
        <w:rPr>
          <w:sz w:val="17"/>
          <w:szCs w:val="17"/>
        </w:rPr>
        <w:t>Si no está de acuerdo con la decisión sobre la solicitud de su hijo o con el proceso utilizado para demostrar la elegibilidad para percibir ingresos, puede hablar con</w:t>
      </w:r>
      <w:r w:rsidR="00073164">
        <w:rPr>
          <w:sz w:val="17"/>
          <w:szCs w:val="17"/>
          <w:u w:val="single"/>
        </w:rPr>
        <w:t xml:space="preserve"> Tiffany Osgood</w:t>
      </w:r>
      <w:r w:rsidRPr="00AC438A">
        <w:rPr>
          <w:sz w:val="17"/>
          <w:szCs w:val="17"/>
        </w:rPr>
        <w:t xml:space="preserve">, el funcionario encargado de las audiencias imparciales. Tiene derecho a una audiencia imparcial, que puede solicitar llamando a la escuela/distrito escolar al número </w:t>
      </w:r>
      <w:r w:rsidR="00CD2200">
        <w:rPr>
          <w:sz w:val="17"/>
          <w:szCs w:val="17"/>
          <w:u w:val="single"/>
        </w:rPr>
        <w:t>(360) 482-5330.</w:t>
      </w:r>
    </w:p>
    <w:p w14:paraId="012814D5" w14:textId="77777777" w:rsidR="004024CD" w:rsidRPr="00DD6160" w:rsidRDefault="004024CD" w:rsidP="004024CD">
      <w:pPr>
        <w:pStyle w:val="Heading2"/>
        <w:spacing w:before="180"/>
      </w:pPr>
      <w:r>
        <w:t>Nueva solicitud</w:t>
      </w:r>
    </w:p>
    <w:p w14:paraId="79B3DB0F" w14:textId="77777777" w:rsidR="00586BF5" w:rsidRPr="00AC438A" w:rsidRDefault="004024CD" w:rsidP="004024CD">
      <w:pPr>
        <w:rPr>
          <w:sz w:val="17"/>
          <w:szCs w:val="17"/>
        </w:rPr>
      </w:pPr>
      <w:r w:rsidRPr="00AC438A">
        <w:rPr>
          <w:sz w:val="17"/>
          <w:szCs w:val="17"/>
        </w:rPr>
        <w:t>Puede solicitar los beneficios en cualquier momento durante el año escolar. Si los ingresos de su hogar disminuyen, aumenta el número de miembros de su hogar, se queda sin empleo o recibe Basic Food (Alimentos básicos), TANF o FDPIR, es posible que tenga derecho a los beneficios y puede llenar una solicitud en ese momento.</w:t>
      </w:r>
    </w:p>
    <w:p w14:paraId="0558E8BE" w14:textId="77777777" w:rsidR="001A150E" w:rsidRDefault="001A150E" w:rsidP="004024CD"/>
    <w:p w14:paraId="27074AA0" w14:textId="66B9C3BB" w:rsidR="00065125" w:rsidRDefault="00C44202" w:rsidP="00065125">
      <w:pPr>
        <w:pStyle w:val="Heading2"/>
        <w:spacing w:before="180"/>
      </w:pPr>
      <w:r>
        <w:t>Declaración de No discriminación del USDA</w:t>
      </w:r>
    </w:p>
    <w:p w14:paraId="4B22127D" w14:textId="2F493872" w:rsidR="00BF385F" w:rsidRPr="00AC438A" w:rsidRDefault="00BF385F" w:rsidP="00065125">
      <w:pPr>
        <w:rPr>
          <w:sz w:val="17"/>
          <w:szCs w:val="17"/>
        </w:rPr>
      </w:pPr>
      <w:r w:rsidRPr="00AC438A">
        <w:rPr>
          <w:sz w:val="17"/>
          <w:szCs w:val="17"/>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087D9AE" w14:textId="77777777" w:rsidR="00065125" w:rsidRPr="00BF385F" w:rsidRDefault="00065125" w:rsidP="00C873AC"/>
    <w:p w14:paraId="752C180E" w14:textId="77777777" w:rsidR="00BF385F" w:rsidRPr="00AC438A" w:rsidRDefault="00BF385F" w:rsidP="00C873AC">
      <w:pPr>
        <w:rPr>
          <w:sz w:val="17"/>
          <w:szCs w:val="17"/>
        </w:rPr>
      </w:pPr>
      <w:r w:rsidRPr="00AC438A">
        <w:rPr>
          <w:sz w:val="17"/>
          <w:szCs w:val="17"/>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37A3B857" w14:textId="02529342" w:rsidR="00BF385F" w:rsidRPr="00AC438A" w:rsidRDefault="00BF385F" w:rsidP="00BF385F">
      <w:pPr>
        <w:pStyle w:val="NormalWeb"/>
        <w:shd w:val="clear" w:color="auto" w:fill="FFFFFF"/>
        <w:rPr>
          <w:rFonts w:asciiTheme="minorHAnsi" w:hAnsiTheme="minorHAnsi" w:cstheme="minorHAnsi"/>
          <w:color w:val="1B1B1B"/>
          <w:sz w:val="17"/>
          <w:szCs w:val="17"/>
        </w:rPr>
      </w:pPr>
      <w:r w:rsidRPr="00AC438A">
        <w:rPr>
          <w:rFonts w:asciiTheme="minorHAnsi" w:hAnsiTheme="minorHAnsi"/>
          <w:color w:val="1B1B1B"/>
          <w:sz w:val="17"/>
          <w:szCs w:val="17"/>
        </w:rPr>
        <w:t>Para presentar una queja por discriminación del programa, el Reclamante debe llenar un formulario AD-3027, Program Discrimination Complaint Form (Formulario de queja por discriminación del programa) del USDA, que se encuentra en línea en: </w:t>
      </w:r>
      <w:hyperlink r:id="rId10" w:tgtFrame="_blank" w:history="1">
        <w:r w:rsidRPr="00AC438A">
          <w:rPr>
            <w:rStyle w:val="Hyperlink"/>
            <w:rFonts w:asciiTheme="minorHAnsi" w:hAnsiTheme="minorHAnsi"/>
            <w:sz w:val="17"/>
            <w:szCs w:val="17"/>
          </w:rPr>
          <w:t>https://www.usda.gov/sites/default/files/documents/ad-3027.pdf</w:t>
        </w:r>
      </w:hyperlink>
      <w:r w:rsidRPr="00AC438A">
        <w:rPr>
          <w:rFonts w:asciiTheme="minorHAnsi" w:hAnsiTheme="minorHAnsi"/>
          <w:color w:val="1B1B1B"/>
          <w:sz w:val="17"/>
          <w:szCs w:val="17"/>
        </w:rPr>
        <w:t xml:space="preserve">, también puede hacerlo desde cualquier oficina del USDA llamando al (866) 632-9992, o enviando una carta dirigida al USDA. En la carta, debe proporcionar el nombre, el domicilio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9502BD" w:rsidRPr="009502BD">
        <w:rPr>
          <w:rFonts w:asciiTheme="minorHAnsi" w:hAnsiTheme="minorHAnsi"/>
          <w:color w:val="1B1B1B"/>
          <w:sz w:val="17"/>
          <w:szCs w:val="17"/>
        </w:rPr>
        <w:t>Debe enviar el formulario AD-3027 completo o la carta al USDA por cualquiera de los siguientes medios:</w:t>
      </w:r>
    </w:p>
    <w:p w14:paraId="67E3A08A"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correo:</w:t>
      </w:r>
    </w:p>
    <w:p w14:paraId="3254B5D2"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U.S. Department of Agriculture</w:t>
      </w:r>
    </w:p>
    <w:p w14:paraId="1306223C"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Office of the Assistant Secretary for Civil Rights</w:t>
      </w:r>
    </w:p>
    <w:p w14:paraId="13E10817" w14:textId="77777777" w:rsidR="00CE516C" w:rsidRPr="00AC438A" w:rsidRDefault="00BF385F" w:rsidP="00CE516C">
      <w:pPr>
        <w:shd w:val="clear" w:color="auto" w:fill="FFFFFF"/>
        <w:ind w:left="720"/>
        <w:rPr>
          <w:rFonts w:cstheme="minorHAnsi"/>
          <w:color w:val="1B1B1B"/>
          <w:sz w:val="17"/>
          <w:szCs w:val="17"/>
        </w:rPr>
      </w:pPr>
      <w:r w:rsidRPr="00AC438A">
        <w:rPr>
          <w:color w:val="1B1B1B"/>
          <w:sz w:val="17"/>
          <w:szCs w:val="17"/>
        </w:rPr>
        <w:t>1400 Independence Avenue, SW</w:t>
      </w:r>
    </w:p>
    <w:p w14:paraId="1EE3A0C6" w14:textId="0045E14D" w:rsidR="00BF385F" w:rsidRPr="00AC438A" w:rsidRDefault="00BF385F" w:rsidP="00CE516C">
      <w:pPr>
        <w:shd w:val="clear" w:color="auto" w:fill="FFFFFF"/>
        <w:ind w:left="720"/>
        <w:rPr>
          <w:rFonts w:cstheme="minorHAnsi"/>
          <w:color w:val="1B1B1B"/>
          <w:sz w:val="17"/>
          <w:szCs w:val="17"/>
        </w:rPr>
      </w:pPr>
      <w:r w:rsidRPr="00AC438A">
        <w:rPr>
          <w:color w:val="1B1B1B"/>
          <w:sz w:val="17"/>
          <w:szCs w:val="17"/>
        </w:rPr>
        <w:t>Washington, D.C. 20250-9410; o</w:t>
      </w:r>
    </w:p>
    <w:p w14:paraId="605600CC"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fax:</w:t>
      </w:r>
    </w:p>
    <w:p w14:paraId="1D9B8421" w14:textId="73535E4F" w:rsidR="00BF385F" w:rsidRPr="00AC438A" w:rsidRDefault="00BF385F" w:rsidP="00CE516C">
      <w:pPr>
        <w:shd w:val="clear" w:color="auto" w:fill="FFFFFF"/>
        <w:ind w:left="720"/>
        <w:rPr>
          <w:rFonts w:cstheme="minorHAnsi"/>
          <w:color w:val="1B1B1B"/>
          <w:sz w:val="17"/>
          <w:szCs w:val="17"/>
        </w:rPr>
      </w:pPr>
      <w:r w:rsidRPr="00AC438A">
        <w:rPr>
          <w:color w:val="1B1B1B"/>
          <w:sz w:val="17"/>
          <w:szCs w:val="17"/>
        </w:rPr>
        <w:t>(833) 256-1665 o (202) 690-7442; o</w:t>
      </w:r>
    </w:p>
    <w:p w14:paraId="459B588C" w14:textId="77777777" w:rsidR="00CE516C" w:rsidRPr="00AC438A" w:rsidRDefault="00BF385F" w:rsidP="00CE516C">
      <w:pPr>
        <w:numPr>
          <w:ilvl w:val="0"/>
          <w:numId w:val="14"/>
        </w:numPr>
        <w:shd w:val="clear" w:color="auto" w:fill="FFFFFF"/>
        <w:rPr>
          <w:rFonts w:cstheme="minorHAnsi"/>
          <w:color w:val="1B1B1B"/>
          <w:sz w:val="17"/>
          <w:szCs w:val="17"/>
        </w:rPr>
      </w:pPr>
      <w:r w:rsidRPr="00AC438A">
        <w:rPr>
          <w:rStyle w:val="Strong"/>
          <w:color w:val="1B1B1B"/>
          <w:sz w:val="17"/>
          <w:szCs w:val="17"/>
        </w:rPr>
        <w:t>correo electrónico:</w:t>
      </w:r>
    </w:p>
    <w:p w14:paraId="7228A24E" w14:textId="0EB80B6F" w:rsidR="00BF385F" w:rsidRPr="00AC438A" w:rsidRDefault="00000000" w:rsidP="00CE516C">
      <w:pPr>
        <w:shd w:val="clear" w:color="auto" w:fill="FFFFFF"/>
        <w:ind w:left="720"/>
        <w:rPr>
          <w:rFonts w:cstheme="minorHAnsi"/>
          <w:color w:val="1B1B1B"/>
          <w:sz w:val="17"/>
          <w:szCs w:val="17"/>
        </w:rPr>
      </w:pPr>
      <w:hyperlink r:id="rId11" w:history="1">
        <w:r w:rsidR="00355380" w:rsidRPr="00AC438A">
          <w:rPr>
            <w:rStyle w:val="Hyperlink"/>
            <w:sz w:val="17"/>
            <w:szCs w:val="17"/>
          </w:rPr>
          <w:t>Program.Intake@usda.gov</w:t>
        </w:r>
      </w:hyperlink>
    </w:p>
    <w:p w14:paraId="1BE76CA5" w14:textId="3B0007EA" w:rsidR="00BF385F" w:rsidRPr="00AC438A" w:rsidRDefault="00BF385F" w:rsidP="00BF385F">
      <w:pPr>
        <w:pStyle w:val="NormalWeb"/>
        <w:shd w:val="clear" w:color="auto" w:fill="FFFFFF"/>
        <w:rPr>
          <w:rFonts w:asciiTheme="minorHAnsi" w:hAnsiTheme="minorHAnsi" w:cstheme="minorHAnsi"/>
          <w:color w:val="1B1B1B"/>
          <w:sz w:val="17"/>
          <w:szCs w:val="17"/>
        </w:rPr>
      </w:pPr>
    </w:p>
    <w:p w14:paraId="183FB569" w14:textId="77777777" w:rsidR="00BF385F" w:rsidRPr="00AC438A" w:rsidRDefault="00BF385F" w:rsidP="00B87D7C">
      <w:pPr>
        <w:pStyle w:val="NormalWeb"/>
        <w:shd w:val="clear" w:color="auto" w:fill="FFFFFF"/>
        <w:rPr>
          <w:rFonts w:asciiTheme="minorHAnsi" w:hAnsiTheme="minorHAnsi" w:cstheme="minorHAnsi"/>
          <w:color w:val="1B1B1B"/>
          <w:sz w:val="17"/>
          <w:szCs w:val="17"/>
        </w:rPr>
      </w:pPr>
      <w:r w:rsidRPr="00AC438A">
        <w:rPr>
          <w:rFonts w:asciiTheme="minorHAnsi" w:hAnsiTheme="minorHAnsi"/>
          <w:color w:val="1B1B1B"/>
          <w:sz w:val="17"/>
          <w:szCs w:val="17"/>
        </w:rPr>
        <w:t>Esta institución es un proveedor que ofrece igualdad de oportunidades.</w:t>
      </w:r>
    </w:p>
    <w:sectPr w:rsidR="00BF385F" w:rsidRPr="00AC438A" w:rsidSect="004024CD">
      <w:headerReference w:type="default" r:id="rId12"/>
      <w:footerReference w:type="default" r:id="rId13"/>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43890" w14:textId="77777777" w:rsidR="00F6656C" w:rsidRDefault="00F6656C">
      <w:r>
        <w:separator/>
      </w:r>
    </w:p>
  </w:endnote>
  <w:endnote w:type="continuationSeparator" w:id="0">
    <w:p w14:paraId="310FFA5B" w14:textId="77777777" w:rsidR="00F6656C" w:rsidRDefault="00F6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5686A" w14:textId="3C272091" w:rsidR="004871BD" w:rsidRPr="004024CD" w:rsidRDefault="00C9739F" w:rsidP="00B87D7C">
    <w:pPr>
      <w:tabs>
        <w:tab w:val="left" w:pos="5400"/>
        <w:tab w:val="left" w:pos="7200"/>
        <w:tab w:val="right" w:pos="10980"/>
        <w:tab w:val="right" w:pos="11610"/>
      </w:tabs>
      <w:ind w:left="5004"/>
      <w:rPr>
        <w:rFonts w:cs="Helvetica"/>
        <w:sz w:val="20"/>
      </w:rPr>
    </w:pPr>
    <w:r>
      <w:rPr>
        <w:color w:val="000000"/>
        <w:sz w:val="20"/>
      </w:rPr>
      <w:t xml:space="preserve">Página </w:t>
    </w:r>
    <w:r w:rsidRPr="004024CD">
      <w:rPr>
        <w:color w:val="000000"/>
        <w:sz w:val="20"/>
      </w:rPr>
      <w:fldChar w:fldCharType="begin"/>
    </w:r>
    <w:r w:rsidRPr="004024CD">
      <w:rPr>
        <w:color w:val="000000"/>
        <w:sz w:val="20"/>
      </w:rPr>
      <w:instrText xml:space="preserve"> PAGE   \* MERGEFORMAT </w:instrText>
    </w:r>
    <w:r w:rsidRPr="004024CD">
      <w:rPr>
        <w:color w:val="000000"/>
        <w:sz w:val="20"/>
      </w:rPr>
      <w:fldChar w:fldCharType="separate"/>
    </w:r>
    <w:r>
      <w:rPr>
        <w:color w:val="000000"/>
        <w:sz w:val="20"/>
      </w:rPr>
      <w:t>2</w:t>
    </w:r>
    <w:r w:rsidRPr="004024CD">
      <w:rPr>
        <w:color w:val="000000"/>
        <w:sz w:val="20"/>
      </w:rPr>
      <w:fldChar w:fldCharType="end"/>
    </w:r>
    <w:r>
      <w:rPr>
        <w:color w:val="000000"/>
        <w:sz w:val="20"/>
      </w:rPr>
      <w:t xml:space="preserve"> de </w:t>
    </w:r>
    <w:r w:rsidR="00D72AFA" w:rsidRPr="004024CD">
      <w:rPr>
        <w:color w:val="000000"/>
        <w:sz w:val="20"/>
      </w:rPr>
      <w:fldChar w:fldCharType="begin"/>
    </w:r>
    <w:r w:rsidR="00D72AFA" w:rsidRPr="004024CD">
      <w:rPr>
        <w:color w:val="000000"/>
        <w:sz w:val="20"/>
      </w:rPr>
      <w:instrText xml:space="preserve"> NUMPAGES   \* MERGEFORMAT </w:instrText>
    </w:r>
    <w:r w:rsidR="00D72AFA" w:rsidRPr="004024CD">
      <w:rPr>
        <w:color w:val="000000"/>
        <w:sz w:val="20"/>
      </w:rPr>
      <w:fldChar w:fldCharType="separate"/>
    </w:r>
    <w:r>
      <w:rPr>
        <w:color w:val="000000"/>
        <w:sz w:val="20"/>
      </w:rPr>
      <w:t>2</w:t>
    </w:r>
    <w:r w:rsidR="00D72AFA" w:rsidRPr="004024CD">
      <w:rPr>
        <w:color w:val="000000"/>
        <w:sz w:val="20"/>
      </w:rPr>
      <w:fldChar w:fldCharType="end"/>
    </w:r>
    <w:r w:rsidR="00660C2A" w:rsidRPr="004024CD">
      <w:rPr>
        <w:color w:val="000000"/>
        <w:sz w:val="20"/>
      </w:rPr>
      <w:ptab w:relativeTo="margin" w:alignment="right" w:leader="none"/>
    </w:r>
    <w:r>
      <w:rPr>
        <w:color w:val="000000"/>
        <w:sz w:val="20"/>
      </w:rPr>
      <w:t>OSPI Abril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1D9FA" w14:textId="77777777" w:rsidR="00F6656C" w:rsidRDefault="00F6656C">
      <w:r>
        <w:separator/>
      </w:r>
    </w:p>
  </w:footnote>
  <w:footnote w:type="continuationSeparator" w:id="0">
    <w:p w14:paraId="1EC7EF28" w14:textId="77777777" w:rsidR="00F6656C" w:rsidRDefault="00F6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DA34C" w14:textId="77777777" w:rsidR="00627E79" w:rsidRDefault="005F2F61" w:rsidP="00627E79">
    <w:pPr>
      <w:tabs>
        <w:tab w:val="left" w:pos="5040"/>
        <w:tab w:val="left" w:pos="8700"/>
        <w:tab w:val="left" w:pos="9450"/>
      </w:tabs>
      <w:ind w:right="81"/>
      <w:jc w:val="center"/>
      <w:rPr>
        <w:b/>
        <w:sz w:val="22"/>
        <w:szCs w:val="22"/>
      </w:rPr>
    </w:pPr>
    <w:r>
      <w:rPr>
        <w:b/>
        <w:sz w:val="22"/>
      </w:rPr>
      <w:t>National School Lunch Program/School Breakfast Program (Programa Nacional de Almuerzos Escolares/Programa de Desayunos Escolares)</w:t>
    </w:r>
  </w:p>
  <w:p w14:paraId="3AB3F461" w14:textId="277085E6" w:rsidR="005F2F61" w:rsidRPr="00665075" w:rsidRDefault="00D2389E" w:rsidP="00627E79">
    <w:pPr>
      <w:tabs>
        <w:tab w:val="left" w:pos="5040"/>
        <w:tab w:val="left" w:pos="8700"/>
        <w:tab w:val="left" w:pos="9450"/>
      </w:tabs>
      <w:ind w:right="81"/>
      <w:jc w:val="center"/>
      <w:rPr>
        <w:b/>
        <w:sz w:val="22"/>
        <w:szCs w:val="22"/>
      </w:rPr>
    </w:pPr>
    <w:r>
      <w:rPr>
        <w:b/>
        <w:sz w:val="22"/>
      </w:rPr>
      <w:t>Carta a los hogares 2024-25 (Escuelas públicas)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356"/>
    <w:multiLevelType w:val="hybridMultilevel"/>
    <w:tmpl w:val="4FD4E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538DC"/>
    <w:multiLevelType w:val="multilevel"/>
    <w:tmpl w:val="0040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105503">
    <w:abstractNumId w:val="4"/>
  </w:num>
  <w:num w:numId="2" w16cid:durableId="34353743">
    <w:abstractNumId w:val="3"/>
  </w:num>
  <w:num w:numId="3" w16cid:durableId="379746048">
    <w:abstractNumId w:val="11"/>
  </w:num>
  <w:num w:numId="4" w16cid:durableId="1076896783">
    <w:abstractNumId w:val="1"/>
  </w:num>
  <w:num w:numId="5" w16cid:durableId="566840675">
    <w:abstractNumId w:val="12"/>
  </w:num>
  <w:num w:numId="6" w16cid:durableId="1985891370">
    <w:abstractNumId w:val="10"/>
  </w:num>
  <w:num w:numId="7" w16cid:durableId="1471436004">
    <w:abstractNumId w:val="8"/>
  </w:num>
  <w:num w:numId="8" w16cid:durableId="769204436">
    <w:abstractNumId w:val="14"/>
  </w:num>
  <w:num w:numId="9" w16cid:durableId="152180177">
    <w:abstractNumId w:val="9"/>
  </w:num>
  <w:num w:numId="10" w16cid:durableId="1808467639">
    <w:abstractNumId w:val="7"/>
  </w:num>
  <w:num w:numId="11" w16cid:durableId="483861740">
    <w:abstractNumId w:val="5"/>
  </w:num>
  <w:num w:numId="12" w16cid:durableId="1390572977">
    <w:abstractNumId w:val="13"/>
  </w:num>
  <w:num w:numId="13" w16cid:durableId="1276598020">
    <w:abstractNumId w:val="2"/>
  </w:num>
  <w:num w:numId="14" w16cid:durableId="1623921610">
    <w:abstractNumId w:val="6"/>
  </w:num>
  <w:num w:numId="15" w16cid:durableId="137504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65125"/>
    <w:rsid w:val="00071904"/>
    <w:rsid w:val="00071FCC"/>
    <w:rsid w:val="00073164"/>
    <w:rsid w:val="00077667"/>
    <w:rsid w:val="000841CE"/>
    <w:rsid w:val="00090371"/>
    <w:rsid w:val="000908A6"/>
    <w:rsid w:val="00095060"/>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150E"/>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19BD"/>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1080"/>
    <w:rsid w:val="002B2DF2"/>
    <w:rsid w:val="002B4919"/>
    <w:rsid w:val="002C5F8A"/>
    <w:rsid w:val="002D195F"/>
    <w:rsid w:val="002D6ED8"/>
    <w:rsid w:val="002D7249"/>
    <w:rsid w:val="002E360E"/>
    <w:rsid w:val="002E39A1"/>
    <w:rsid w:val="002E46C7"/>
    <w:rsid w:val="002E6272"/>
    <w:rsid w:val="002F6A10"/>
    <w:rsid w:val="003045BA"/>
    <w:rsid w:val="00312C25"/>
    <w:rsid w:val="00314D5A"/>
    <w:rsid w:val="003243A3"/>
    <w:rsid w:val="003268F7"/>
    <w:rsid w:val="00330940"/>
    <w:rsid w:val="003347DB"/>
    <w:rsid w:val="00335632"/>
    <w:rsid w:val="003427AB"/>
    <w:rsid w:val="00342CC1"/>
    <w:rsid w:val="00344472"/>
    <w:rsid w:val="00355380"/>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6CED"/>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A7035"/>
    <w:rsid w:val="005B15A6"/>
    <w:rsid w:val="005B4B5C"/>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27E79"/>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354"/>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69AB"/>
    <w:rsid w:val="008C6BE4"/>
    <w:rsid w:val="008C7EDD"/>
    <w:rsid w:val="008D307E"/>
    <w:rsid w:val="008E7C85"/>
    <w:rsid w:val="0090232F"/>
    <w:rsid w:val="0090326F"/>
    <w:rsid w:val="009077FD"/>
    <w:rsid w:val="0091142B"/>
    <w:rsid w:val="00923024"/>
    <w:rsid w:val="00930E45"/>
    <w:rsid w:val="00943248"/>
    <w:rsid w:val="009502BD"/>
    <w:rsid w:val="009504C2"/>
    <w:rsid w:val="00950CC6"/>
    <w:rsid w:val="00952AAB"/>
    <w:rsid w:val="0096522B"/>
    <w:rsid w:val="00970FD1"/>
    <w:rsid w:val="00980524"/>
    <w:rsid w:val="009858AF"/>
    <w:rsid w:val="0098598E"/>
    <w:rsid w:val="00991F03"/>
    <w:rsid w:val="00995FA8"/>
    <w:rsid w:val="009971D0"/>
    <w:rsid w:val="00997C95"/>
    <w:rsid w:val="009A2923"/>
    <w:rsid w:val="009A2E1C"/>
    <w:rsid w:val="009B084E"/>
    <w:rsid w:val="009B73A3"/>
    <w:rsid w:val="009D0D6E"/>
    <w:rsid w:val="009D4DFC"/>
    <w:rsid w:val="009E3AAE"/>
    <w:rsid w:val="009E4730"/>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75709"/>
    <w:rsid w:val="00A76A38"/>
    <w:rsid w:val="00A86893"/>
    <w:rsid w:val="00A87A80"/>
    <w:rsid w:val="00A970EF"/>
    <w:rsid w:val="00AA2C60"/>
    <w:rsid w:val="00AA7461"/>
    <w:rsid w:val="00AB0B7D"/>
    <w:rsid w:val="00AB2B51"/>
    <w:rsid w:val="00AB7675"/>
    <w:rsid w:val="00AC3441"/>
    <w:rsid w:val="00AC438A"/>
    <w:rsid w:val="00AC48EC"/>
    <w:rsid w:val="00AF6186"/>
    <w:rsid w:val="00B02769"/>
    <w:rsid w:val="00B2078B"/>
    <w:rsid w:val="00B21678"/>
    <w:rsid w:val="00B21938"/>
    <w:rsid w:val="00B3565F"/>
    <w:rsid w:val="00B3663C"/>
    <w:rsid w:val="00B57035"/>
    <w:rsid w:val="00B63CE8"/>
    <w:rsid w:val="00B66EE6"/>
    <w:rsid w:val="00B82F84"/>
    <w:rsid w:val="00B852DC"/>
    <w:rsid w:val="00B87D7C"/>
    <w:rsid w:val="00BA744D"/>
    <w:rsid w:val="00BB214D"/>
    <w:rsid w:val="00BB63B4"/>
    <w:rsid w:val="00BD0D33"/>
    <w:rsid w:val="00BD340D"/>
    <w:rsid w:val="00BD4E68"/>
    <w:rsid w:val="00BF0BDA"/>
    <w:rsid w:val="00BF3590"/>
    <w:rsid w:val="00BF385F"/>
    <w:rsid w:val="00BF3A3C"/>
    <w:rsid w:val="00BF5668"/>
    <w:rsid w:val="00BF7215"/>
    <w:rsid w:val="00BF7F71"/>
    <w:rsid w:val="00C019D5"/>
    <w:rsid w:val="00C07180"/>
    <w:rsid w:val="00C17776"/>
    <w:rsid w:val="00C324DF"/>
    <w:rsid w:val="00C326C1"/>
    <w:rsid w:val="00C36F67"/>
    <w:rsid w:val="00C44202"/>
    <w:rsid w:val="00C51D12"/>
    <w:rsid w:val="00C566BF"/>
    <w:rsid w:val="00C66EC0"/>
    <w:rsid w:val="00C72529"/>
    <w:rsid w:val="00C81ECD"/>
    <w:rsid w:val="00C82A77"/>
    <w:rsid w:val="00C850E8"/>
    <w:rsid w:val="00C8539E"/>
    <w:rsid w:val="00C873AC"/>
    <w:rsid w:val="00C93902"/>
    <w:rsid w:val="00C9739F"/>
    <w:rsid w:val="00CA2372"/>
    <w:rsid w:val="00CA2C7C"/>
    <w:rsid w:val="00CA4D22"/>
    <w:rsid w:val="00CB601B"/>
    <w:rsid w:val="00CB628E"/>
    <w:rsid w:val="00CC04E2"/>
    <w:rsid w:val="00CC11D4"/>
    <w:rsid w:val="00CC1A52"/>
    <w:rsid w:val="00CC260D"/>
    <w:rsid w:val="00CC62EA"/>
    <w:rsid w:val="00CD07D7"/>
    <w:rsid w:val="00CD2200"/>
    <w:rsid w:val="00CD3C08"/>
    <w:rsid w:val="00CE0099"/>
    <w:rsid w:val="00CE1CCB"/>
    <w:rsid w:val="00CE516C"/>
    <w:rsid w:val="00CF01EC"/>
    <w:rsid w:val="00D00709"/>
    <w:rsid w:val="00D0642D"/>
    <w:rsid w:val="00D1297C"/>
    <w:rsid w:val="00D2389E"/>
    <w:rsid w:val="00D26F61"/>
    <w:rsid w:val="00D47549"/>
    <w:rsid w:val="00D65FB2"/>
    <w:rsid w:val="00D72AFA"/>
    <w:rsid w:val="00D73B7F"/>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D768E"/>
    <w:rsid w:val="00DE3D1C"/>
    <w:rsid w:val="00DF4CD9"/>
    <w:rsid w:val="00DF6E8E"/>
    <w:rsid w:val="00E00423"/>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C57B4"/>
    <w:rsid w:val="00ED5211"/>
    <w:rsid w:val="00ED680A"/>
    <w:rsid w:val="00EF234E"/>
    <w:rsid w:val="00EF2738"/>
    <w:rsid w:val="00EF7AC7"/>
    <w:rsid w:val="00F00A77"/>
    <w:rsid w:val="00F012E8"/>
    <w:rsid w:val="00F04940"/>
    <w:rsid w:val="00F06CE4"/>
    <w:rsid w:val="00F11E97"/>
    <w:rsid w:val="00F450B4"/>
    <w:rsid w:val="00F45732"/>
    <w:rsid w:val="00F46844"/>
    <w:rsid w:val="00F51552"/>
    <w:rsid w:val="00F55A05"/>
    <w:rsid w:val="00F573F9"/>
    <w:rsid w:val="00F6656C"/>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0642D"/>
    <w:pPr>
      <w:widowControl w:val="0"/>
      <w:autoSpaceDE w:val="0"/>
      <w:autoSpaceDN w:val="0"/>
      <w:spacing w:before="121"/>
      <w:jc w:val="center"/>
    </w:pPr>
    <w:rPr>
      <w:rFonts w:ascii="Calibri" w:eastAsia="Calibri" w:hAnsi="Calibri" w:cs="Calibri"/>
      <w:sz w:val="22"/>
      <w:szCs w:val="22"/>
      <w:lang w:bidi="en-US"/>
    </w:rPr>
  </w:style>
  <w:style w:type="paragraph" w:styleId="NormalWeb">
    <w:name w:val="Normal (Web)"/>
    <w:basedOn w:val="Normal"/>
    <w:uiPriority w:val="99"/>
    <w:unhideWhenUsed/>
    <w:rsid w:val="001A150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F385F"/>
    <w:rPr>
      <w:b/>
      <w:bCs/>
    </w:rPr>
  </w:style>
  <w:style w:type="paragraph" w:styleId="Revision">
    <w:name w:val="Revision"/>
    <w:hidden/>
    <w:uiPriority w:val="99"/>
    <w:semiHidden/>
    <w:rsid w:val="009971D0"/>
    <w:rPr>
      <w:rFonts w:asciiTheme="minorHAnsi" w:eastAsia="Times" w:hAnsiTheme="minorHAnsi"/>
      <w:sz w:val="18"/>
    </w:rPr>
  </w:style>
  <w:style w:type="character" w:styleId="CommentReference">
    <w:name w:val="annotation reference"/>
    <w:basedOn w:val="DefaultParagraphFont"/>
    <w:uiPriority w:val="99"/>
    <w:semiHidden/>
    <w:unhideWhenUsed/>
    <w:rsid w:val="002519BD"/>
    <w:rPr>
      <w:sz w:val="16"/>
      <w:szCs w:val="16"/>
    </w:rPr>
  </w:style>
  <w:style w:type="paragraph" w:styleId="CommentText">
    <w:name w:val="annotation text"/>
    <w:basedOn w:val="Normal"/>
    <w:link w:val="CommentTextChar"/>
    <w:uiPriority w:val="99"/>
    <w:unhideWhenUsed/>
    <w:rsid w:val="002519BD"/>
    <w:rPr>
      <w:sz w:val="20"/>
    </w:rPr>
  </w:style>
  <w:style w:type="character" w:customStyle="1" w:styleId="CommentTextChar">
    <w:name w:val="Comment Text Char"/>
    <w:basedOn w:val="DefaultParagraphFont"/>
    <w:link w:val="CommentText"/>
    <w:uiPriority w:val="99"/>
    <w:rsid w:val="002519BD"/>
    <w:rPr>
      <w:rFonts w:asciiTheme="minorHAnsi" w:eastAsia="Times" w:hAnsiTheme="minorHAnsi"/>
    </w:rPr>
  </w:style>
  <w:style w:type="paragraph" w:styleId="CommentSubject">
    <w:name w:val="annotation subject"/>
    <w:basedOn w:val="CommentText"/>
    <w:next w:val="CommentText"/>
    <w:link w:val="CommentSubjectChar"/>
    <w:uiPriority w:val="99"/>
    <w:semiHidden/>
    <w:unhideWhenUsed/>
    <w:rsid w:val="002519BD"/>
    <w:rPr>
      <w:b/>
      <w:bCs/>
    </w:rPr>
  </w:style>
  <w:style w:type="character" w:customStyle="1" w:styleId="CommentSubjectChar">
    <w:name w:val="Comment Subject Char"/>
    <w:basedOn w:val="CommentTextChar"/>
    <w:link w:val="CommentSubject"/>
    <w:uiPriority w:val="99"/>
    <w:semiHidden/>
    <w:rsid w:val="002519BD"/>
    <w:rPr>
      <w:rFonts w:asciiTheme="minorHAnsi" w:eastAsia="Times"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23753">
      <w:bodyDiv w:val="1"/>
      <w:marLeft w:val="0"/>
      <w:marRight w:val="0"/>
      <w:marTop w:val="0"/>
      <w:marBottom w:val="0"/>
      <w:divBdr>
        <w:top w:val="none" w:sz="0" w:space="0" w:color="auto"/>
        <w:left w:val="none" w:sz="0" w:space="0" w:color="auto"/>
        <w:bottom w:val="none" w:sz="0" w:space="0" w:color="auto"/>
        <w:right w:val="none" w:sz="0" w:space="0" w:color="auto"/>
      </w:divBdr>
    </w:div>
    <w:div w:id="634874037">
      <w:bodyDiv w:val="1"/>
      <w:marLeft w:val="0"/>
      <w:marRight w:val="0"/>
      <w:marTop w:val="0"/>
      <w:marBottom w:val="0"/>
      <w:divBdr>
        <w:top w:val="none" w:sz="0" w:space="0" w:color="auto"/>
        <w:left w:val="none" w:sz="0" w:space="0" w:color="auto"/>
        <w:bottom w:val="none" w:sz="0" w:space="0" w:color="auto"/>
        <w:right w:val="none" w:sz="0" w:space="0" w:color="auto"/>
      </w:divBdr>
    </w:div>
    <w:div w:id="9667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basic-foo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settings" Target="settings.xml"/><Relationship Id="rId9" Type="http://schemas.openxmlformats.org/officeDocument/2006/relationships/hyperlink" Target="http://www.wahealthplanfind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6797-A46E-441E-B29D-EAC444C5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13114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los hogares 2018-19 (Escuelas públicas)</dc:title>
  <dc:subject/>
  <dc:creator>OSPI CNS</dc:creator>
  <cp:keywords>NSLP; OSPI; CNS</cp:keywords>
  <cp:lastModifiedBy>Dawn Siemiller</cp:lastModifiedBy>
  <cp:revision>44</cp:revision>
  <cp:lastPrinted>2024-08-02T16:04:00Z</cp:lastPrinted>
  <dcterms:created xsi:type="dcterms:W3CDTF">2023-02-10T18:48:00Z</dcterms:created>
  <dcterms:modified xsi:type="dcterms:W3CDTF">2024-08-21T15:19:00Z</dcterms:modified>
</cp:coreProperties>
</file>